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2241" w14:textId="77777777" w:rsidR="007E1D34" w:rsidRPr="00156A38" w:rsidRDefault="007E1D34" w:rsidP="007E1D34">
      <w:pPr>
        <w:shd w:val="clear" w:color="auto" w:fill="FFFFFF"/>
        <w:spacing w:before="120" w:after="120"/>
        <w:jc w:val="center"/>
        <w:outlineLvl w:val="0"/>
        <w:rPr>
          <w:rFonts w:ascii="Times New Roman" w:eastAsia="Times New Roman" w:hAnsi="Times New Roman" w:cs="Times New Roman"/>
          <w:b/>
          <w:bCs/>
          <w:color w:val="000000" w:themeColor="text1"/>
          <w:kern w:val="36"/>
          <w:sz w:val="32"/>
          <w:szCs w:val="32"/>
        </w:rPr>
      </w:pPr>
      <w:r w:rsidRPr="00DC0247">
        <w:rPr>
          <w:rFonts w:ascii="Times New Roman" w:eastAsia="Times New Roman" w:hAnsi="Times New Roman" w:cs="Times New Roman"/>
          <w:b/>
          <w:bCs/>
          <w:color w:val="000000" w:themeColor="text1"/>
          <w:kern w:val="36"/>
          <w:sz w:val="32"/>
          <w:szCs w:val="32"/>
          <w:lang w:eastAsia="en-GB"/>
        </w:rPr>
        <w:t>debt, human</w:t>
      </w:r>
      <w:r w:rsidRPr="00156A38">
        <w:rPr>
          <w:rFonts w:ascii="Times New Roman" w:eastAsia="Times New Roman" w:hAnsi="Times New Roman" w:cs="Times New Roman"/>
          <w:b/>
          <w:bCs/>
          <w:color w:val="000000" w:themeColor="text1"/>
          <w:kern w:val="36"/>
          <w:sz w:val="32"/>
          <w:szCs w:val="32"/>
          <w:lang w:eastAsia="en-GB"/>
        </w:rPr>
        <w:t>/</w:t>
      </w:r>
      <w:r w:rsidRPr="00BC06DC">
        <w:rPr>
          <w:rFonts w:ascii="Songti TC" w:eastAsia="Songti TC" w:hAnsi="Songti TC" w:cs="Times New Roman"/>
          <w:b/>
          <w:bCs/>
          <w:color w:val="000000" w:themeColor="text1"/>
          <w:kern w:val="36"/>
          <w:sz w:val="32"/>
          <w:szCs w:val="32"/>
        </w:rPr>
        <w:t>人情</w:t>
      </w:r>
      <w:r w:rsidRPr="00156A38">
        <w:rPr>
          <w:rFonts w:ascii="Times New Roman" w:hAnsi="Times New Roman" w:cs="Times New Roman"/>
          <w:b/>
          <w:bCs/>
          <w:color w:val="000000" w:themeColor="text1"/>
          <w:kern w:val="36"/>
          <w:sz w:val="32"/>
          <w:szCs w:val="32"/>
        </w:rPr>
        <w:t>(</w:t>
      </w:r>
      <w:proofErr w:type="spellStart"/>
      <w:r w:rsidRPr="00156A38">
        <w:rPr>
          <w:rFonts w:ascii="Times New Roman" w:hAnsi="Times New Roman" w:cs="Times New Roman"/>
          <w:b/>
          <w:bCs/>
          <w:color w:val="000000" w:themeColor="text1"/>
          <w:kern w:val="36"/>
          <w:sz w:val="32"/>
          <w:szCs w:val="32"/>
        </w:rPr>
        <w:t>Rén</w:t>
      </w:r>
      <w:proofErr w:type="spellEnd"/>
      <w:r w:rsidRPr="00156A38">
        <w:rPr>
          <w:rFonts w:ascii="Times New Roman" w:hAnsi="Times New Roman" w:cs="Times New Roman"/>
          <w:b/>
          <w:bCs/>
          <w:color w:val="000000" w:themeColor="text1"/>
          <w:kern w:val="36"/>
          <w:sz w:val="32"/>
          <w:szCs w:val="32"/>
        </w:rPr>
        <w:t xml:space="preserve"> </w:t>
      </w:r>
      <w:proofErr w:type="spellStart"/>
      <w:r w:rsidRPr="00156A38">
        <w:rPr>
          <w:rFonts w:ascii="Times New Roman" w:hAnsi="Times New Roman" w:cs="Times New Roman"/>
          <w:b/>
          <w:bCs/>
          <w:color w:val="000000" w:themeColor="text1"/>
          <w:kern w:val="36"/>
          <w:sz w:val="32"/>
          <w:szCs w:val="32"/>
        </w:rPr>
        <w:t>Qíng</w:t>
      </w:r>
      <w:proofErr w:type="spellEnd"/>
      <w:r w:rsidRPr="00156A38">
        <w:rPr>
          <w:rFonts w:ascii="Times New Roman" w:hAnsi="Times New Roman" w:cs="Times New Roman"/>
          <w:b/>
          <w:bCs/>
          <w:color w:val="000000" w:themeColor="text1"/>
          <w:kern w:val="36"/>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837"/>
        <w:gridCol w:w="2815"/>
      </w:tblGrid>
      <w:tr w:rsidR="007E1D34" w14:paraId="4D40CEB3" w14:textId="77777777" w:rsidTr="00741C96">
        <w:trPr>
          <w:jc w:val="center"/>
        </w:trPr>
        <w:tc>
          <w:tcPr>
            <w:tcW w:w="3020" w:type="dxa"/>
          </w:tcPr>
          <w:p w14:paraId="3C37CC70" w14:textId="77777777" w:rsidR="007E1D34" w:rsidRPr="00BC06DC" w:rsidRDefault="007E1D34" w:rsidP="00741C96">
            <w:pPr>
              <w:jc w:val="center"/>
              <w:rPr>
                <w:rFonts w:ascii="Times New Roman" w:hAnsi="Times New Roman" w:cs="Times New Roman"/>
              </w:rPr>
            </w:pPr>
            <w:bookmarkStart w:id="0" w:name="OLE_LINK7"/>
            <w:bookmarkStart w:id="1" w:name="OLE_LINK8"/>
            <w:bookmarkStart w:id="2" w:name="OLE_LINK9"/>
            <w:r w:rsidRPr="00BC06DC">
              <w:rPr>
                <w:rFonts w:ascii="Times New Roman" w:hAnsi="Times New Roman" w:cs="Times New Roman"/>
              </w:rPr>
              <w:t xml:space="preserve">Chinese </w:t>
            </w:r>
            <w:proofErr w:type="spellStart"/>
            <w:r w:rsidRPr="00BC06DC">
              <w:rPr>
                <w:rFonts w:ascii="Times New Roman" w:hAnsi="Times New Roman" w:cs="Times New Roman"/>
              </w:rPr>
              <w:t>Perspective</w:t>
            </w:r>
            <w:proofErr w:type="spellEnd"/>
          </w:p>
        </w:tc>
        <w:tc>
          <w:tcPr>
            <w:tcW w:w="3021" w:type="dxa"/>
          </w:tcPr>
          <w:p w14:paraId="43AAC0B3" w14:textId="77777777" w:rsidR="007E1D34" w:rsidRPr="00BC06DC" w:rsidRDefault="007E1D34" w:rsidP="00741C96">
            <w:pPr>
              <w:jc w:val="center"/>
              <w:rPr>
                <w:rFonts w:ascii="Times New Roman" w:hAnsi="Times New Roman" w:cs="Times New Roman"/>
              </w:rPr>
            </w:pPr>
            <w:r w:rsidRPr="00BC06DC">
              <w:rPr>
                <w:rFonts w:ascii="Times New Roman" w:hAnsi="Times New Roman" w:cs="Times New Roman"/>
              </w:rPr>
              <w:t xml:space="preserve">WENG </w:t>
            </w:r>
            <w:proofErr w:type="spellStart"/>
            <w:r w:rsidRPr="00BC06DC">
              <w:rPr>
                <w:rFonts w:ascii="Times New Roman" w:hAnsi="Times New Roman" w:cs="Times New Roman"/>
              </w:rPr>
              <w:t>Naiqun</w:t>
            </w:r>
            <w:proofErr w:type="spellEnd"/>
          </w:p>
        </w:tc>
        <w:tc>
          <w:tcPr>
            <w:tcW w:w="3021" w:type="dxa"/>
          </w:tcPr>
          <w:p w14:paraId="08AF6EF8" w14:textId="77777777" w:rsidR="007E1D34" w:rsidRPr="00BC06DC" w:rsidRDefault="007E1D34" w:rsidP="00741C96">
            <w:pPr>
              <w:jc w:val="center"/>
              <w:rPr>
                <w:rFonts w:ascii="Times New Roman" w:hAnsi="Times New Roman" w:cs="Times New Roman"/>
              </w:rPr>
            </w:pPr>
            <w:r w:rsidRPr="00BC06DC">
              <w:rPr>
                <w:rFonts w:ascii="Times New Roman" w:hAnsi="Times New Roman" w:cs="Times New Roman"/>
              </w:rPr>
              <w:t>15 Apr 2022</w:t>
            </w:r>
          </w:p>
        </w:tc>
      </w:tr>
    </w:tbl>
    <w:bookmarkEnd w:id="0"/>
    <w:bookmarkEnd w:id="1"/>
    <w:bookmarkEnd w:id="2"/>
    <w:p w14:paraId="13D8E9C0" w14:textId="1DB40E53" w:rsidR="00B73383" w:rsidRP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“人情”之词係由两个字组成："人"和"情”。 "情"由两个部首偏旁组成："㣺"指的是"心"，意思是发自内心的情感；右边"青"在此系取其发音</w:t>
      </w:r>
      <w:proofErr w:type="spellStart"/>
      <w:r w:rsidRPr="007E1D34">
        <w:rPr>
          <w:rFonts w:ascii="Times New Roman" w:eastAsia="Songti TC" w:hAnsi="Times New Roman" w:cs="Times New Roman"/>
          <w:i/>
          <w:sz w:val="24"/>
          <w:szCs w:val="24"/>
        </w:rPr>
        <w:t>qing</w:t>
      </w:r>
      <w:proofErr w:type="spellEnd"/>
      <w:r w:rsidRPr="007E1D34">
        <w:rPr>
          <w:rFonts w:ascii="Songti TC" w:eastAsia="Songti TC" w:hAnsi="Songti TC" w:hint="eastAsia"/>
          <w:sz w:val="24"/>
          <w:szCs w:val="24"/>
        </w:rPr>
        <w:t xml:space="preserve">。 </w:t>
      </w:r>
      <w:r w:rsidR="0095137B" w:rsidRPr="007E1D34">
        <w:rPr>
          <w:rFonts w:ascii="Songti TC" w:eastAsia="Songti TC" w:hAnsi="Songti TC" w:hint="eastAsia"/>
          <w:sz w:val="24"/>
          <w:szCs w:val="24"/>
        </w:rPr>
        <w:t>该词</w:t>
      </w:r>
      <w:r w:rsidRPr="007E1D34">
        <w:rPr>
          <w:rFonts w:ascii="Songti TC" w:eastAsia="Songti TC" w:hAnsi="Songti TC" w:hint="eastAsia"/>
          <w:sz w:val="24"/>
          <w:szCs w:val="24"/>
        </w:rPr>
        <w:t>有着悠久的历史。西汉时期戴圣所著《礼记》中就载有“何谓人情？喜怒哀懼爱恶欲，七者，弗学而能”之语。</w:t>
      </w:r>
      <w:r w:rsidR="000E00AD" w:rsidRPr="007E1D34">
        <w:rPr>
          <w:rFonts w:ascii="Songti TC" w:eastAsia="Songti TC" w:hAnsi="Songti TC" w:hint="eastAsia"/>
          <w:sz w:val="24"/>
          <w:szCs w:val="24"/>
        </w:rPr>
        <w:t>在《史记》的太史公自序“乐者”一段中</w:t>
      </w:r>
      <w:r w:rsidRPr="007E1D34">
        <w:rPr>
          <w:rFonts w:ascii="Songti TC" w:eastAsia="Songti TC" w:hAnsi="Songti TC" w:hint="eastAsia"/>
          <w:sz w:val="24"/>
          <w:szCs w:val="24"/>
        </w:rPr>
        <w:t>有“人情之所感，远俗则怀”之述。 唐代著名诗人杜甫（公元712-770）</w:t>
      </w:r>
      <w:r w:rsidR="00AC7D9B" w:rsidRPr="007E1D34">
        <w:rPr>
          <w:rFonts w:ascii="Songti TC" w:eastAsia="Songti TC" w:hAnsi="Songti TC" w:hint="eastAsia"/>
          <w:sz w:val="24"/>
          <w:szCs w:val="24"/>
        </w:rPr>
        <w:t>的一首</w:t>
      </w:r>
      <w:r w:rsidRPr="007E1D34">
        <w:rPr>
          <w:rFonts w:ascii="Songti TC" w:eastAsia="Songti TC" w:hAnsi="Songti TC" w:hint="eastAsia"/>
          <w:sz w:val="24"/>
          <w:szCs w:val="24"/>
        </w:rPr>
        <w:t>诗作中也有“</w:t>
      </w:r>
      <w:r w:rsidRPr="007E1D34">
        <w:rPr>
          <w:rFonts w:ascii="Songti TC" w:eastAsia="Songti TC" w:hAnsi="Songti TC" w:cs="Helvetica" w:hint="eastAsia"/>
          <w:color w:val="333333"/>
          <w:sz w:val="24"/>
          <w:szCs w:val="24"/>
        </w:rPr>
        <w:t>粔籹作人情</w:t>
      </w:r>
      <w:r w:rsidRPr="007E1D34">
        <w:rPr>
          <w:rFonts w:ascii="Songti TC" w:eastAsia="Songti TC" w:hAnsi="Songti TC" w:hint="eastAsia"/>
          <w:sz w:val="24"/>
          <w:szCs w:val="24"/>
        </w:rPr>
        <w:t>”之句，明示相馈赠为“人情”。</w:t>
      </w:r>
    </w:p>
    <w:p w14:paraId="038C1474" w14:textId="77777777" w:rsidR="00B73383" w:rsidRPr="007E1D34" w:rsidRDefault="001C36C6"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在《礼记》中，有</w:t>
      </w:r>
      <w:r w:rsidR="00B73383" w:rsidRPr="007E1D34">
        <w:rPr>
          <w:rFonts w:ascii="Songti TC" w:eastAsia="Songti TC" w:hAnsi="Songti TC" w:hint="eastAsia"/>
          <w:sz w:val="24"/>
          <w:szCs w:val="24"/>
        </w:rPr>
        <w:t>句儒家经典之语："太上贵德，其次务施报。礼尚往来。往而不来，非礼也;来而不往，亦非礼也”。</w:t>
      </w:r>
    </w:p>
    <w:p w14:paraId="2FF9499F" w14:textId="464D213F" w:rsidR="00B73383" w:rsidRP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梁漱溟认为“伦理关系即表示一种义务关系;一个人似不为其自己而存在，乃仿佛互为他人而存在者”。</w:t>
      </w:r>
      <w:r w:rsidR="00C8699D" w:rsidRPr="007E1D34">
        <w:rPr>
          <w:rFonts w:ascii="Songti TC" w:eastAsia="Songti TC" w:hAnsi="Songti TC" w:hint="eastAsia"/>
          <w:sz w:val="24"/>
          <w:szCs w:val="24"/>
        </w:rPr>
        <w:t>他指出</w:t>
      </w:r>
      <w:r w:rsidRPr="007E1D34">
        <w:rPr>
          <w:rFonts w:ascii="Songti TC" w:eastAsia="Songti TC" w:hAnsi="Songti TC" w:hint="eastAsia"/>
          <w:sz w:val="24"/>
          <w:szCs w:val="24"/>
        </w:rPr>
        <w:t>"…在社会与个人相互关系上，把重点放在个人者，是谓个人本位；</w:t>
      </w:r>
      <w:r w:rsidR="00AC7D9B" w:rsidRPr="007E1D34">
        <w:rPr>
          <w:rFonts w:ascii="Songti TC" w:eastAsia="Songti TC" w:hAnsi="Songti TC" w:hint="eastAsia"/>
          <w:sz w:val="24"/>
          <w:szCs w:val="24"/>
        </w:rPr>
        <w:t>…</w:t>
      </w:r>
      <w:r w:rsidRPr="007E1D34">
        <w:rPr>
          <w:rFonts w:ascii="Songti TC" w:eastAsia="Songti TC" w:hAnsi="Songti TC" w:hint="eastAsia"/>
          <w:sz w:val="24"/>
          <w:szCs w:val="24"/>
        </w:rPr>
        <w:t>中国之伦理只看见此一人与彼一人之相互关系，而忽视社会与个人相互间的关系。…这就是：不把重点固定放在任何一方，而从乎其关系，彼此相交换；其重点实在放在关系上了。 伦理本位者，关系本位也。”</w:t>
      </w:r>
    </w:p>
    <w:p w14:paraId="098A1FAF" w14:textId="77777777" w:rsidR="00B73383" w:rsidRP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费孝通在《乡土中国》一书中认为"亲密社群的团结性就倚赖于各分子间都相互拖欠着未了的人情。</w:t>
      </w:r>
      <w:r w:rsidR="00D663E7" w:rsidRPr="007E1D34">
        <w:rPr>
          <w:rFonts w:ascii="Songti TC" w:eastAsia="Songti TC" w:hAnsi="Songti TC" w:hint="eastAsia"/>
          <w:sz w:val="24"/>
          <w:szCs w:val="24"/>
        </w:rPr>
        <w:t>…</w:t>
      </w:r>
      <w:r w:rsidRPr="007E1D34">
        <w:rPr>
          <w:rFonts w:ascii="Songti TC" w:eastAsia="Songti TC" w:hAnsi="Songti TC" w:hint="eastAsia"/>
          <w:sz w:val="24"/>
          <w:szCs w:val="24"/>
        </w:rPr>
        <w:t>来来往往，维持着人与人之间的互助合作。</w:t>
      </w:r>
      <w:r w:rsidR="00D663E7" w:rsidRPr="007E1D34">
        <w:rPr>
          <w:rFonts w:ascii="Songti TC" w:eastAsia="Songti TC" w:hAnsi="Songti TC" w:hint="eastAsia"/>
          <w:sz w:val="24"/>
          <w:szCs w:val="24"/>
        </w:rPr>
        <w:t>…</w:t>
      </w:r>
      <w:r w:rsidRPr="007E1D34">
        <w:rPr>
          <w:rFonts w:ascii="Songti TC" w:eastAsia="Songti TC" w:hAnsi="Songti TC" w:hint="eastAsia"/>
          <w:sz w:val="24"/>
          <w:szCs w:val="24"/>
        </w:rPr>
        <w:t>“算账”“清算”等于绝交之谓，因为如果相互不欠人情，也就无需往来了</w:t>
      </w:r>
      <w:r w:rsidRPr="007E1D34">
        <w:rPr>
          <w:rFonts w:ascii="Songti TC" w:eastAsia="Songti TC" w:hAnsi="Songti TC"/>
          <w:sz w:val="24"/>
          <w:szCs w:val="24"/>
        </w:rPr>
        <w:t>”</w:t>
      </w:r>
      <w:r w:rsidR="00D663E7" w:rsidRPr="007E1D34">
        <w:rPr>
          <w:rFonts w:ascii="Songti TC" w:eastAsia="Songti TC" w:hAnsi="Songti TC" w:hint="eastAsia"/>
          <w:sz w:val="24"/>
          <w:szCs w:val="24"/>
        </w:rPr>
        <w:t>。</w:t>
      </w:r>
    </w:p>
    <w:p w14:paraId="66665318" w14:textId="6FFFE04F" w:rsid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在《礼物:早期社会的交换形式和功能》</w:t>
      </w:r>
      <w:r w:rsidRPr="007E1D34">
        <w:rPr>
          <w:rFonts w:ascii="Songti TC" w:eastAsia="Songti TC" w:hAnsi="Songti TC" w:cs="Times New Roman"/>
          <w:sz w:val="24"/>
          <w:szCs w:val="24"/>
        </w:rPr>
        <w:t>(</w:t>
      </w:r>
      <w:r w:rsidRPr="007E1D34">
        <w:rPr>
          <w:rFonts w:ascii="Times New Roman" w:eastAsia="Songti TC" w:hAnsi="Times New Roman" w:cs="Times New Roman"/>
          <w:i/>
          <w:sz w:val="24"/>
          <w:szCs w:val="24"/>
        </w:rPr>
        <w:t xml:space="preserve">The </w:t>
      </w:r>
      <w:proofErr w:type="spellStart"/>
      <w:r w:rsidRPr="007E1D34">
        <w:rPr>
          <w:rFonts w:ascii="Times New Roman" w:eastAsia="Songti TC" w:hAnsi="Times New Roman" w:cs="Times New Roman"/>
          <w:i/>
          <w:sz w:val="24"/>
          <w:szCs w:val="24"/>
        </w:rPr>
        <w:t>Gift:Forms</w:t>
      </w:r>
      <w:proofErr w:type="spellEnd"/>
      <w:r w:rsidRPr="007E1D34">
        <w:rPr>
          <w:rFonts w:ascii="Times New Roman" w:eastAsia="Songti TC" w:hAnsi="Times New Roman" w:cs="Times New Roman"/>
          <w:i/>
          <w:sz w:val="24"/>
          <w:szCs w:val="24"/>
        </w:rPr>
        <w:t xml:space="preserve"> and Functions of Exchange in Archaic Societies</w:t>
      </w:r>
      <w:r w:rsidRPr="007E1D34">
        <w:rPr>
          <w:rFonts w:ascii="Songti TC" w:eastAsia="Songti TC" w:hAnsi="Songti TC" w:cs="Times New Roman"/>
          <w:i/>
          <w:sz w:val="24"/>
          <w:szCs w:val="24"/>
        </w:rPr>
        <w:t xml:space="preserve"> </w:t>
      </w:r>
      <w:r w:rsidRPr="007E1D34">
        <w:rPr>
          <w:rFonts w:ascii="Songti TC" w:eastAsia="Songti TC" w:hAnsi="Songti TC" w:cs="Times New Roman"/>
          <w:sz w:val="24"/>
          <w:szCs w:val="24"/>
        </w:rPr>
        <w:t>)</w:t>
      </w:r>
      <w:r w:rsidRPr="007E1D34">
        <w:rPr>
          <w:rFonts w:ascii="Songti TC" w:eastAsia="Songti TC" w:hAnsi="Songti TC" w:hint="eastAsia"/>
          <w:sz w:val="24"/>
          <w:szCs w:val="24"/>
        </w:rPr>
        <w:t>导言的第一段中，莫斯</w:t>
      </w:r>
      <w:r w:rsidRPr="007E1D34">
        <w:rPr>
          <w:rFonts w:ascii="Songti TC" w:eastAsia="Songti TC" w:hAnsi="Songti TC" w:cs="Times New Roman"/>
          <w:sz w:val="24"/>
          <w:szCs w:val="24"/>
        </w:rPr>
        <w:t>（</w:t>
      </w:r>
      <w:proofErr w:type="spellStart"/>
      <w:r w:rsidRPr="007E1D34">
        <w:rPr>
          <w:rFonts w:ascii="Times New Roman" w:eastAsia="Songti TC" w:hAnsi="Times New Roman" w:cs="Times New Roman"/>
          <w:sz w:val="24"/>
          <w:szCs w:val="24"/>
        </w:rPr>
        <w:t>Mauss</w:t>
      </w:r>
      <w:proofErr w:type="spellEnd"/>
      <w:r w:rsidRPr="007E1D34">
        <w:rPr>
          <w:rFonts w:ascii="Times New Roman" w:eastAsia="Songti TC" w:hAnsi="Times New Roman" w:cs="Times New Roman"/>
          <w:sz w:val="24"/>
          <w:szCs w:val="24"/>
        </w:rPr>
        <w:t>，</w:t>
      </w:r>
      <w:r w:rsidRPr="007E1D34">
        <w:rPr>
          <w:rFonts w:ascii="Times New Roman" w:eastAsia="Songti TC" w:hAnsi="Times New Roman" w:cs="Times New Roman"/>
          <w:sz w:val="24"/>
          <w:szCs w:val="24"/>
        </w:rPr>
        <w:t>Marcel</w:t>
      </w:r>
      <w:r w:rsidRPr="007E1D34">
        <w:rPr>
          <w:rFonts w:ascii="Songti TC" w:eastAsia="Songti TC" w:hAnsi="Songti TC" w:cs="Times New Roman"/>
          <w:sz w:val="24"/>
          <w:szCs w:val="24"/>
        </w:rPr>
        <w:t>.）</w:t>
      </w:r>
      <w:r w:rsidRPr="007E1D34">
        <w:rPr>
          <w:rFonts w:ascii="Songti TC" w:eastAsia="Songti TC" w:hAnsi="Songti TC" w:hint="eastAsia"/>
          <w:sz w:val="24"/>
          <w:szCs w:val="24"/>
        </w:rPr>
        <w:t>写道："在斯堪的纳维亚和许多其他文明中，契约的履行和物的交换是通过礼物的方式。从理论上讲，这种礼物是自愿的，但实际上它们是根据义务给予和偿还的"</w:t>
      </w:r>
      <w:r w:rsidR="002571BC" w:rsidRPr="007E1D34">
        <w:rPr>
          <w:rFonts w:ascii="Songti TC" w:eastAsia="Songti TC" w:hAnsi="Songti TC" w:cs="Times New Roman" w:hint="eastAsia"/>
          <w:sz w:val="24"/>
          <w:szCs w:val="24"/>
        </w:rPr>
        <w:t>。</w:t>
      </w:r>
      <w:r w:rsidRPr="007E1D34">
        <w:rPr>
          <w:rFonts w:ascii="Songti TC" w:eastAsia="Songti TC" w:hAnsi="Songti TC" w:hint="eastAsia"/>
          <w:sz w:val="24"/>
          <w:szCs w:val="24"/>
        </w:rPr>
        <w:t>根据他和同事们对古老契约形式进行的研究，莫斯认为“他们交换的是礼仪，娱乐，仪式，军事援助，妇女，儿童，舞蹈和宴席，其中交易只是集市里的一个要素，而财富的交流则是广泛持久的契约部分。总之，尽管赠礼（</w:t>
      </w:r>
      <w:proofErr w:type="spellStart"/>
      <w:r w:rsidRPr="007E1D34">
        <w:rPr>
          <w:rFonts w:ascii="Times New Roman" w:eastAsia="Songti TC" w:hAnsi="Times New Roman" w:cs="Times New Roman"/>
          <w:i/>
          <w:sz w:val="24"/>
          <w:szCs w:val="24"/>
        </w:rPr>
        <w:t>prestations</w:t>
      </w:r>
      <w:proofErr w:type="spellEnd"/>
      <w:r w:rsidRPr="007E1D34">
        <w:rPr>
          <w:rFonts w:ascii="Songti TC" w:eastAsia="Songti TC" w:hAnsi="Songti TC" w:hint="eastAsia"/>
          <w:sz w:val="24"/>
          <w:szCs w:val="24"/>
        </w:rPr>
        <w:t>）和回礼(</w:t>
      </w:r>
      <w:r w:rsidRPr="007E1D34">
        <w:rPr>
          <w:rFonts w:ascii="Times New Roman" w:eastAsia="Songti TC" w:hAnsi="Times New Roman" w:cs="Times New Roman"/>
          <w:i/>
          <w:sz w:val="24"/>
          <w:szCs w:val="24"/>
        </w:rPr>
        <w:t>counter-</w:t>
      </w:r>
      <w:proofErr w:type="spellStart"/>
      <w:r w:rsidRPr="007E1D34">
        <w:rPr>
          <w:rFonts w:ascii="Times New Roman" w:eastAsia="Songti TC" w:hAnsi="Times New Roman" w:cs="Times New Roman"/>
          <w:i/>
          <w:sz w:val="24"/>
          <w:szCs w:val="24"/>
        </w:rPr>
        <w:t>prestations</w:t>
      </w:r>
      <w:proofErr w:type="spellEnd"/>
      <w:r w:rsidRPr="007E1D34">
        <w:rPr>
          <w:rFonts w:ascii="Songti TC" w:eastAsia="Songti TC" w:hAnsi="Songti TC" w:hint="eastAsia"/>
          <w:sz w:val="24"/>
          <w:szCs w:val="24"/>
        </w:rPr>
        <w:t>)是在自愿的幌子下进行的，但它们实质上是强制性的，它们的惩罚是秘密或公开的战争。我们建议将其称为‘全面的礼物馈赠制度’（</w:t>
      </w:r>
      <w:r w:rsidRPr="007E1D34">
        <w:rPr>
          <w:rFonts w:ascii="Times New Roman" w:eastAsia="Songti TC" w:hAnsi="Times New Roman" w:cs="Times New Roman"/>
          <w:sz w:val="24"/>
          <w:szCs w:val="24"/>
        </w:rPr>
        <w:t xml:space="preserve">the system of </w:t>
      </w:r>
      <w:r w:rsidR="007F4139" w:rsidRPr="007E1D34">
        <w:rPr>
          <w:rFonts w:ascii="Times New Roman" w:eastAsia="Songti TC" w:hAnsi="Times New Roman" w:cs="Times New Roman"/>
          <w:i/>
          <w:sz w:val="24"/>
          <w:szCs w:val="24"/>
        </w:rPr>
        <w:t xml:space="preserve">total </w:t>
      </w:r>
      <w:proofErr w:type="spellStart"/>
      <w:r w:rsidRPr="007E1D34">
        <w:rPr>
          <w:rFonts w:ascii="Times New Roman" w:eastAsia="Songti TC" w:hAnsi="Times New Roman" w:cs="Times New Roman"/>
          <w:i/>
          <w:sz w:val="24"/>
          <w:szCs w:val="24"/>
        </w:rPr>
        <w:t>prestations</w:t>
      </w:r>
      <w:proofErr w:type="spellEnd"/>
      <w:r w:rsidRPr="007E1D34">
        <w:rPr>
          <w:rFonts w:ascii="Songti TC" w:eastAsia="Songti TC" w:hAnsi="Songti TC" w:hint="eastAsia"/>
          <w:sz w:val="24"/>
          <w:szCs w:val="24"/>
        </w:rPr>
        <w:t>）”。莫斯</w:t>
      </w:r>
      <w:r w:rsidR="00B71918" w:rsidRPr="007E1D34">
        <w:rPr>
          <w:rFonts w:ascii="Songti TC" w:eastAsia="Songti TC" w:hAnsi="Songti TC" w:hint="eastAsia"/>
          <w:sz w:val="24"/>
          <w:szCs w:val="24"/>
        </w:rPr>
        <w:t>特别</w:t>
      </w:r>
      <w:r w:rsidRPr="007E1D34">
        <w:rPr>
          <w:rFonts w:ascii="Songti TC" w:eastAsia="Songti TC" w:hAnsi="Songti TC" w:hint="eastAsia"/>
          <w:sz w:val="24"/>
          <w:szCs w:val="24"/>
        </w:rPr>
        <w:t>指出在这种类型的制度中</w:t>
      </w:r>
      <w:r w:rsidR="00B71918" w:rsidRPr="007E1D34">
        <w:rPr>
          <w:rFonts w:ascii="Songti TC" w:eastAsia="Songti TC" w:hAnsi="Songti TC" w:hint="eastAsia"/>
          <w:sz w:val="24"/>
          <w:szCs w:val="24"/>
        </w:rPr>
        <w:t>“</w:t>
      </w:r>
      <w:r w:rsidRPr="007E1D34">
        <w:rPr>
          <w:rFonts w:ascii="Songti TC" w:eastAsia="Songti TC" w:hAnsi="Songti TC" w:hint="eastAsia"/>
          <w:sz w:val="24"/>
          <w:szCs w:val="24"/>
        </w:rPr>
        <w:t>最重要的一条</w:t>
      </w:r>
      <w:r w:rsidRPr="007E1D34">
        <w:rPr>
          <w:rFonts w:ascii="Songti TC" w:eastAsia="Songti TC" w:hAnsi="Songti TC" w:hint="eastAsia"/>
          <w:sz w:val="24"/>
          <w:szCs w:val="24"/>
        </w:rPr>
        <w:lastRenderedPageBreak/>
        <w:t>关键机制显然是当我们收到礼物必须给予回报”。</w:t>
      </w:r>
      <w:r w:rsidR="00F331AF" w:rsidRPr="007E1D34">
        <w:rPr>
          <w:rFonts w:ascii="Songti TC" w:eastAsia="Songti TC" w:hAnsi="Songti TC" w:hint="eastAsia"/>
          <w:sz w:val="24"/>
          <w:szCs w:val="24"/>
        </w:rPr>
        <w:t>莫斯此语显然与前面引用的广为流传的儒家经典之语</w:t>
      </w:r>
      <w:r w:rsidRPr="007E1D34">
        <w:rPr>
          <w:rFonts w:ascii="Songti TC" w:eastAsia="Songti TC" w:hAnsi="Songti TC" w:hint="eastAsia"/>
          <w:sz w:val="24"/>
          <w:szCs w:val="24"/>
        </w:rPr>
        <w:t>相</w:t>
      </w:r>
      <w:r w:rsidR="00F331AF" w:rsidRPr="007E1D34">
        <w:rPr>
          <w:rFonts w:ascii="Songti TC" w:eastAsia="Songti TC" w:hAnsi="Songti TC" w:hint="eastAsia"/>
          <w:sz w:val="24"/>
          <w:szCs w:val="24"/>
        </w:rPr>
        <w:t>似</w:t>
      </w:r>
      <w:r w:rsidRPr="007E1D34">
        <w:rPr>
          <w:rFonts w:ascii="Songti TC" w:eastAsia="Songti TC" w:hAnsi="Songti TC" w:hint="eastAsia"/>
          <w:sz w:val="24"/>
          <w:szCs w:val="24"/>
        </w:rPr>
        <w:t>。</w:t>
      </w:r>
    </w:p>
    <w:p w14:paraId="59248865" w14:textId="35AA6EB8" w:rsidR="00B73383" w:rsidRP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在中国漫长的历史中，虽然政治经济和社会文化语境发生过多次巨大变化，但在世俗社会中“人情”的意义和实践一方面仍然在一定程度上保留着原有以儒家道德伦理关系为本的要素，而另一个方面它也在不断随着社会文化和政治经济的变迁同时发生着变化。由于存在诸如城、乡经济生产方式，</w:t>
      </w:r>
      <w:r w:rsidR="0060619B" w:rsidRPr="007E1D34">
        <w:rPr>
          <w:rFonts w:ascii="Songti TC" w:eastAsia="Songti TC" w:hAnsi="Songti TC" w:hint="eastAsia"/>
          <w:sz w:val="24"/>
          <w:szCs w:val="24"/>
        </w:rPr>
        <w:t>以及</w:t>
      </w:r>
      <w:r w:rsidRPr="007E1D34">
        <w:rPr>
          <w:rFonts w:ascii="Songti TC" w:eastAsia="Songti TC" w:hAnsi="Songti TC" w:hint="eastAsia"/>
          <w:sz w:val="24"/>
          <w:szCs w:val="24"/>
        </w:rPr>
        <w:t>地理区域社会文化之间的差异，导致了人情意义和实践</w:t>
      </w:r>
      <w:r w:rsidR="00B71918" w:rsidRPr="007E1D34">
        <w:rPr>
          <w:rFonts w:ascii="Songti TC" w:eastAsia="Songti TC" w:hAnsi="Songti TC" w:hint="eastAsia"/>
          <w:sz w:val="24"/>
          <w:szCs w:val="24"/>
        </w:rPr>
        <w:t>，及其历史变化</w:t>
      </w:r>
      <w:r w:rsidR="000C7FD0" w:rsidRPr="007E1D34">
        <w:rPr>
          <w:rFonts w:ascii="Songti TC" w:eastAsia="Songti TC" w:hAnsi="Songti TC" w:hint="eastAsia"/>
          <w:sz w:val="24"/>
          <w:szCs w:val="24"/>
        </w:rPr>
        <w:t>进</w:t>
      </w:r>
      <w:r w:rsidR="00F331AF" w:rsidRPr="007E1D34">
        <w:rPr>
          <w:rFonts w:ascii="Songti TC" w:eastAsia="Songti TC" w:hAnsi="Songti TC" w:hint="eastAsia"/>
          <w:sz w:val="24"/>
          <w:szCs w:val="24"/>
        </w:rPr>
        <w:t>程</w:t>
      </w:r>
      <w:r w:rsidR="000C7FD0" w:rsidRPr="007E1D34">
        <w:rPr>
          <w:rFonts w:ascii="Songti TC" w:eastAsia="Songti TC" w:hAnsi="Songti TC" w:hint="eastAsia"/>
          <w:sz w:val="24"/>
          <w:szCs w:val="24"/>
        </w:rPr>
        <w:t>显</w:t>
      </w:r>
      <w:r w:rsidRPr="007E1D34">
        <w:rPr>
          <w:rFonts w:ascii="Songti TC" w:eastAsia="Songti TC" w:hAnsi="Songti TC" w:hint="eastAsia"/>
          <w:sz w:val="24"/>
          <w:szCs w:val="24"/>
        </w:rPr>
        <w:t>现出多样性。</w:t>
      </w:r>
    </w:p>
    <w:p w14:paraId="1E532BB1" w14:textId="175C0B6A" w:rsid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中华人民共和国成立后，中国大陆民众都经历了</w:t>
      </w:r>
      <w:r w:rsidR="000C7FD0" w:rsidRPr="007E1D34">
        <w:rPr>
          <w:rFonts w:ascii="Songti TC" w:eastAsia="Songti TC" w:hAnsi="Songti TC" w:hint="eastAsia"/>
          <w:sz w:val="24"/>
          <w:szCs w:val="24"/>
        </w:rPr>
        <w:t>由</w:t>
      </w:r>
      <w:r w:rsidRPr="007E1D34">
        <w:rPr>
          <w:rFonts w:ascii="Songti TC" w:eastAsia="Songti TC" w:hAnsi="Songti TC" w:hint="eastAsia"/>
          <w:sz w:val="24"/>
          <w:szCs w:val="24"/>
        </w:rPr>
        <w:t>政府发动的各种社会运动。 伴随着这些运动，社会人际关系也不断地受到塑造和影响。 改革开放以来，城乡之间和不同地理行政区域之间人口流动的快速</w:t>
      </w:r>
      <w:r w:rsidR="00B71918" w:rsidRPr="007E1D34">
        <w:rPr>
          <w:rFonts w:ascii="Songti TC" w:eastAsia="Songti TC" w:hAnsi="Songti TC" w:hint="eastAsia"/>
          <w:sz w:val="24"/>
          <w:szCs w:val="24"/>
        </w:rPr>
        <w:t>增涨</w:t>
      </w:r>
      <w:r w:rsidRPr="007E1D34">
        <w:rPr>
          <w:rFonts w:ascii="Songti TC" w:eastAsia="Songti TC" w:hAnsi="Songti TC" w:hint="eastAsia"/>
          <w:sz w:val="24"/>
          <w:szCs w:val="24"/>
        </w:rPr>
        <w:t>，社会分工和产业分工的进一步多样化，导</w:t>
      </w:r>
      <w:r w:rsidR="009650DD" w:rsidRPr="007E1D34">
        <w:rPr>
          <w:rFonts w:ascii="Songti TC" w:eastAsia="Songti TC" w:hAnsi="Songti TC" w:hint="eastAsia"/>
          <w:sz w:val="24"/>
          <w:szCs w:val="24"/>
        </w:rPr>
        <w:t>致人际关系及其性质的多元化</w:t>
      </w:r>
      <w:r w:rsidRPr="007E1D34">
        <w:rPr>
          <w:rFonts w:ascii="Songti TC" w:eastAsia="Songti TC" w:hAnsi="Songti TC" w:hint="eastAsia"/>
          <w:sz w:val="24"/>
          <w:szCs w:val="24"/>
        </w:rPr>
        <w:t>。 除了基于传统的亲戚和乡亲的人情关系外，更多的已经扩展到诸如以前的</w:t>
      </w:r>
      <w:r w:rsidR="0060619B" w:rsidRPr="007E1D34">
        <w:rPr>
          <w:rFonts w:ascii="Songti TC" w:eastAsia="Songti TC" w:hAnsi="Songti TC" w:hint="eastAsia"/>
          <w:sz w:val="24"/>
          <w:szCs w:val="24"/>
        </w:rPr>
        <w:t>同学关系，</w:t>
      </w:r>
      <w:r w:rsidR="004A5494" w:rsidRPr="007E1D34">
        <w:rPr>
          <w:rFonts w:ascii="Songti TC" w:eastAsia="Songti TC" w:hAnsi="Songti TC" w:hint="eastAsia"/>
          <w:sz w:val="24"/>
          <w:szCs w:val="24"/>
        </w:rPr>
        <w:t>参军时</w:t>
      </w:r>
      <w:r w:rsidRPr="007E1D34">
        <w:rPr>
          <w:rFonts w:ascii="Songti TC" w:eastAsia="Songti TC" w:hAnsi="Songti TC" w:hint="eastAsia"/>
          <w:sz w:val="24"/>
          <w:szCs w:val="24"/>
        </w:rPr>
        <w:t xml:space="preserve">曾在同一个单位结为的战友关系，文化大革命期间曾被分配到同一个村庄、乡镇、国营或军队农场，共同经历过一段艰难困苦的城市知青结成的人际关系等等。 </w:t>
      </w:r>
      <w:r w:rsidR="000257C3" w:rsidRPr="007E1D34">
        <w:rPr>
          <w:rFonts w:ascii="Songti TC" w:eastAsia="Songti TC" w:hAnsi="Songti TC" w:hint="eastAsia"/>
          <w:sz w:val="24"/>
          <w:szCs w:val="24"/>
        </w:rPr>
        <w:t>这些新</w:t>
      </w:r>
      <w:r w:rsidR="000C7FD0" w:rsidRPr="007E1D34">
        <w:rPr>
          <w:rFonts w:ascii="Songti TC" w:eastAsia="Songti TC" w:hAnsi="Songti TC" w:hint="eastAsia"/>
          <w:sz w:val="24"/>
          <w:szCs w:val="24"/>
        </w:rPr>
        <w:t>交</w:t>
      </w:r>
      <w:r w:rsidR="000257C3" w:rsidRPr="007E1D34">
        <w:rPr>
          <w:rFonts w:ascii="Songti TC" w:eastAsia="Songti TC" w:hAnsi="Songti TC" w:hint="eastAsia"/>
          <w:sz w:val="24"/>
          <w:szCs w:val="24"/>
        </w:rPr>
        <w:t>结的</w:t>
      </w:r>
      <w:r w:rsidR="0060619B" w:rsidRPr="007E1D34">
        <w:rPr>
          <w:rFonts w:ascii="Songti TC" w:eastAsia="Songti TC" w:hAnsi="Songti TC" w:hint="eastAsia"/>
          <w:sz w:val="24"/>
          <w:szCs w:val="24"/>
        </w:rPr>
        <w:t>人际关系群体往往都把他们的关系视作为具有</w:t>
      </w:r>
      <w:r w:rsidRPr="007E1D34">
        <w:rPr>
          <w:rFonts w:ascii="Songti TC" w:eastAsia="Songti TC" w:hAnsi="Songti TC" w:hint="eastAsia"/>
          <w:sz w:val="24"/>
          <w:szCs w:val="24"/>
        </w:rPr>
        <w:t>“兄弟姐妹”</w:t>
      </w:r>
      <w:r w:rsidR="0060619B" w:rsidRPr="007E1D34">
        <w:rPr>
          <w:rFonts w:ascii="Songti TC" w:eastAsia="Songti TC" w:hAnsi="Songti TC" w:hint="eastAsia"/>
          <w:sz w:val="24"/>
          <w:szCs w:val="24"/>
        </w:rPr>
        <w:t>般的“人情”关系</w:t>
      </w:r>
      <w:r w:rsidRPr="007E1D34">
        <w:rPr>
          <w:rFonts w:ascii="Songti TC" w:eastAsia="Songti TC" w:hAnsi="Songti TC" w:hint="eastAsia"/>
          <w:sz w:val="24"/>
          <w:szCs w:val="24"/>
        </w:rPr>
        <w:t>。</w:t>
      </w:r>
      <w:r w:rsidR="009650DD" w:rsidRPr="007E1D34">
        <w:rPr>
          <w:rFonts w:ascii="Songti TC" w:eastAsia="Songti TC" w:hAnsi="Songti TC" w:hint="eastAsia"/>
          <w:sz w:val="24"/>
          <w:szCs w:val="24"/>
        </w:rPr>
        <w:t>与此同时，</w:t>
      </w:r>
      <w:r w:rsidRPr="007E1D34">
        <w:rPr>
          <w:rFonts w:ascii="Songti TC" w:eastAsia="Songti TC" w:hAnsi="Songti TC" w:hint="eastAsia"/>
          <w:sz w:val="24"/>
          <w:szCs w:val="24"/>
        </w:rPr>
        <w:t>各种不同社会关系的交叉和层叠日益普遍，造成人情世故更加复杂。</w:t>
      </w:r>
      <w:r w:rsidR="00251A42" w:rsidRPr="007E1D34">
        <w:rPr>
          <w:rFonts w:ascii="Songti TC" w:eastAsia="Songti TC" w:hAnsi="Songti TC" w:hint="eastAsia"/>
          <w:sz w:val="24"/>
          <w:szCs w:val="24"/>
        </w:rPr>
        <w:t>但</w:t>
      </w:r>
      <w:r w:rsidR="000257C3" w:rsidRPr="007E1D34">
        <w:rPr>
          <w:rFonts w:ascii="Songti TC" w:eastAsia="Songti TC" w:hAnsi="Songti TC" w:hint="eastAsia"/>
          <w:sz w:val="24"/>
          <w:szCs w:val="24"/>
        </w:rPr>
        <w:t>这些多种人际关系交往中“礼物交换”仍然</w:t>
      </w:r>
      <w:r w:rsidR="00B003C2" w:rsidRPr="007E1D34">
        <w:rPr>
          <w:rFonts w:ascii="Songti TC" w:eastAsia="Songti TC" w:hAnsi="Songti TC" w:hint="eastAsia"/>
          <w:sz w:val="24"/>
          <w:szCs w:val="24"/>
        </w:rPr>
        <w:t>是</w:t>
      </w:r>
      <w:r w:rsidR="009650DD" w:rsidRPr="007E1D34">
        <w:rPr>
          <w:rFonts w:ascii="Songti TC" w:eastAsia="Songti TC" w:hAnsi="Songti TC" w:hint="eastAsia"/>
          <w:sz w:val="24"/>
          <w:szCs w:val="24"/>
        </w:rPr>
        <w:t>一个重要的要素</w:t>
      </w:r>
      <w:r w:rsidR="007D4B46" w:rsidRPr="007E1D34">
        <w:rPr>
          <w:rFonts w:ascii="Songti TC" w:eastAsia="Songti TC" w:hAnsi="Songti TC" w:hint="eastAsia"/>
          <w:sz w:val="24"/>
          <w:szCs w:val="24"/>
        </w:rPr>
        <w:t>。</w:t>
      </w:r>
    </w:p>
    <w:p w14:paraId="0B1F27B8" w14:textId="4853EC8B" w:rsidR="007D4B46" w:rsidRPr="007E1D34" w:rsidRDefault="00F7001F"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正如</w:t>
      </w:r>
      <w:r w:rsidR="001D0935" w:rsidRPr="007E1D34">
        <w:rPr>
          <w:rFonts w:ascii="Songti TC" w:eastAsia="Songti TC" w:hAnsi="Songti TC" w:hint="eastAsia"/>
          <w:sz w:val="24"/>
          <w:szCs w:val="24"/>
        </w:rPr>
        <w:t>"感恩债</w:t>
      </w:r>
      <w:r w:rsidR="001D0935" w:rsidRPr="007E1D34">
        <w:rPr>
          <w:rFonts w:ascii="Songti TC" w:eastAsia="Songti TC" w:hAnsi="Songti TC" w:cs="Times New Roman"/>
          <w:sz w:val="24"/>
          <w:szCs w:val="24"/>
        </w:rPr>
        <w:t>（</w:t>
      </w:r>
      <w:r w:rsidR="001D0935" w:rsidRPr="007E1D34">
        <w:rPr>
          <w:rFonts w:ascii="Times New Roman" w:eastAsia="Songti TC" w:hAnsi="Times New Roman" w:cs="Times New Roman"/>
          <w:sz w:val="24"/>
          <w:szCs w:val="24"/>
        </w:rPr>
        <w:t>Debt of Gratitude</w:t>
      </w:r>
      <w:r w:rsidR="001D0935" w:rsidRPr="007E1D34">
        <w:rPr>
          <w:rFonts w:ascii="Songti TC" w:eastAsia="Songti TC" w:hAnsi="Songti TC" w:cs="Times New Roman"/>
          <w:sz w:val="24"/>
          <w:szCs w:val="24"/>
        </w:rPr>
        <w:t>）</w:t>
      </w:r>
      <w:r w:rsidR="001D0935" w:rsidRPr="007E1D34">
        <w:rPr>
          <w:rFonts w:ascii="Songti TC" w:eastAsia="Songti TC" w:hAnsi="Songti TC" w:hint="eastAsia"/>
          <w:sz w:val="24"/>
          <w:szCs w:val="24"/>
        </w:rPr>
        <w:t>"观念在整个西方历史和语言中发生了縯化,</w:t>
      </w:r>
      <w:r w:rsidRPr="007E1D34">
        <w:rPr>
          <w:rFonts w:ascii="Songti TC" w:eastAsia="Songti TC" w:hAnsi="Songti TC" w:hint="eastAsia"/>
          <w:sz w:val="24"/>
          <w:szCs w:val="24"/>
        </w:rPr>
        <w:t>“人情”观念在汉</w:t>
      </w:r>
      <w:r w:rsidR="00650F4F" w:rsidRPr="007E1D34">
        <w:rPr>
          <w:rFonts w:ascii="Songti TC" w:eastAsia="Songti TC" w:hAnsi="Songti TC" w:hint="eastAsia"/>
          <w:sz w:val="24"/>
          <w:szCs w:val="24"/>
        </w:rPr>
        <w:t>语世界中</w:t>
      </w:r>
      <w:r w:rsidR="001D0935" w:rsidRPr="007E1D34">
        <w:rPr>
          <w:rFonts w:ascii="Songti TC" w:eastAsia="Songti TC" w:hAnsi="Songti TC" w:hint="eastAsia"/>
          <w:sz w:val="24"/>
          <w:szCs w:val="24"/>
        </w:rPr>
        <w:t>也同样</w:t>
      </w:r>
      <w:r w:rsidR="00650F4F" w:rsidRPr="007E1D34">
        <w:rPr>
          <w:rFonts w:ascii="Songti TC" w:eastAsia="Songti TC" w:hAnsi="Songti TC" w:hint="eastAsia"/>
          <w:sz w:val="24"/>
          <w:szCs w:val="24"/>
        </w:rPr>
        <w:t>发生了</w:t>
      </w:r>
      <w:r w:rsidRPr="007E1D34">
        <w:rPr>
          <w:rFonts w:ascii="Songti TC" w:eastAsia="Songti TC" w:hAnsi="Songti TC" w:hint="eastAsia"/>
          <w:sz w:val="24"/>
          <w:szCs w:val="24"/>
        </w:rPr>
        <w:t>变</w:t>
      </w:r>
      <w:r w:rsidR="00650F4F" w:rsidRPr="007E1D34">
        <w:rPr>
          <w:rFonts w:ascii="Songti TC" w:eastAsia="Songti TC" w:hAnsi="Songti TC" w:hint="eastAsia"/>
          <w:sz w:val="24"/>
          <w:szCs w:val="24"/>
        </w:rPr>
        <w:t>化</w:t>
      </w:r>
      <w:r w:rsidR="00AA6346" w:rsidRPr="007E1D34">
        <w:rPr>
          <w:rFonts w:ascii="Songti TC" w:eastAsia="Songti TC" w:hAnsi="Songti TC" w:hint="eastAsia"/>
          <w:sz w:val="24"/>
          <w:szCs w:val="24"/>
        </w:rPr>
        <w:t>。</w:t>
      </w:r>
      <w:r w:rsidR="00F83CE2" w:rsidRPr="007E1D34">
        <w:rPr>
          <w:rFonts w:ascii="Songti TC" w:eastAsia="Songti TC" w:hAnsi="Songti TC" w:hint="eastAsia"/>
          <w:sz w:val="24"/>
          <w:szCs w:val="24"/>
        </w:rPr>
        <w:t>为了</w:t>
      </w:r>
      <w:r w:rsidR="00650F4F" w:rsidRPr="007E1D34">
        <w:rPr>
          <w:rFonts w:ascii="Songti TC" w:eastAsia="Songti TC" w:hAnsi="Songti TC" w:hint="eastAsia"/>
          <w:sz w:val="24"/>
          <w:szCs w:val="24"/>
        </w:rPr>
        <w:t>避免</w:t>
      </w:r>
      <w:r w:rsidRPr="007E1D34">
        <w:rPr>
          <w:rFonts w:ascii="Songti TC" w:eastAsia="Songti TC" w:hAnsi="Songti TC" w:hint="eastAsia"/>
          <w:sz w:val="24"/>
          <w:szCs w:val="24"/>
        </w:rPr>
        <w:t>陷入任何</w:t>
      </w:r>
      <w:r w:rsidR="00F83CE2" w:rsidRPr="007E1D34">
        <w:rPr>
          <w:rFonts w:ascii="Songti TC" w:eastAsia="Songti TC" w:hAnsi="Songti TC" w:hint="eastAsia"/>
          <w:sz w:val="24"/>
          <w:szCs w:val="24"/>
        </w:rPr>
        <w:t>过度</w:t>
      </w:r>
      <w:r w:rsidR="00650F4F" w:rsidRPr="007E1D34">
        <w:rPr>
          <w:rFonts w:ascii="Songti TC" w:eastAsia="Songti TC" w:hAnsi="Songti TC" w:hint="eastAsia"/>
          <w:sz w:val="24"/>
          <w:szCs w:val="24"/>
        </w:rPr>
        <w:t>二分</w:t>
      </w:r>
      <w:r w:rsidR="00AA6346" w:rsidRPr="007E1D34">
        <w:rPr>
          <w:rFonts w:ascii="Songti TC" w:eastAsia="Songti TC" w:hAnsi="Songti TC" w:hint="eastAsia"/>
          <w:sz w:val="24"/>
          <w:szCs w:val="24"/>
        </w:rPr>
        <w:t>对立的审视</w:t>
      </w:r>
      <w:r w:rsidR="00F83CE2" w:rsidRPr="007E1D34">
        <w:rPr>
          <w:rFonts w:ascii="Songti TC" w:eastAsia="Songti TC" w:hAnsi="Songti TC" w:hint="eastAsia"/>
          <w:sz w:val="24"/>
          <w:szCs w:val="24"/>
        </w:rPr>
        <w:t>，在比较"感恩债"和"人情"之</w:t>
      </w:r>
      <w:r w:rsidR="00DC3451" w:rsidRPr="007E1D34">
        <w:rPr>
          <w:rFonts w:ascii="Songti TC" w:eastAsia="Songti TC" w:hAnsi="Songti TC" w:hint="eastAsia"/>
          <w:sz w:val="24"/>
          <w:szCs w:val="24"/>
        </w:rPr>
        <w:t>时可以</w:t>
      </w:r>
      <w:r w:rsidR="008A08FE" w:rsidRPr="007E1D34">
        <w:rPr>
          <w:rFonts w:ascii="Songti TC" w:eastAsia="Songti TC" w:hAnsi="Songti TC" w:hint="eastAsia"/>
          <w:sz w:val="24"/>
          <w:szCs w:val="24"/>
        </w:rPr>
        <w:t>从“</w:t>
      </w:r>
      <w:r w:rsidR="00775951" w:rsidRPr="007E1D34">
        <w:rPr>
          <w:rFonts w:ascii="Songti TC" w:eastAsia="Songti TC" w:hAnsi="Songti TC" w:hint="eastAsia"/>
          <w:sz w:val="24"/>
          <w:szCs w:val="24"/>
        </w:rPr>
        <w:t>我们同</w:t>
      </w:r>
      <w:r w:rsidR="00060E61" w:rsidRPr="007E1D34">
        <w:rPr>
          <w:rFonts w:ascii="Songti TC" w:eastAsia="Songti TC" w:hAnsi="Songti TC" w:hint="eastAsia"/>
          <w:sz w:val="24"/>
          <w:szCs w:val="24"/>
        </w:rPr>
        <w:t>在</w:t>
      </w:r>
      <w:r w:rsidR="00775951" w:rsidRPr="007E1D34">
        <w:rPr>
          <w:rFonts w:ascii="Songti TC" w:eastAsia="Songti TC" w:hAnsi="Songti TC" w:hint="eastAsia"/>
          <w:sz w:val="24"/>
          <w:szCs w:val="24"/>
        </w:rPr>
        <w:t>一个天下</w:t>
      </w:r>
      <w:r w:rsidR="008A08FE" w:rsidRPr="007E1D34">
        <w:rPr>
          <w:rFonts w:ascii="Songti TC" w:eastAsia="Songti TC" w:hAnsi="Songti TC" w:hint="eastAsia"/>
          <w:sz w:val="24"/>
          <w:szCs w:val="24"/>
        </w:rPr>
        <w:t>”</w:t>
      </w:r>
      <w:r w:rsidR="00F83CE2" w:rsidRPr="007E1D34">
        <w:rPr>
          <w:rFonts w:ascii="Songti TC" w:eastAsia="Songti TC" w:hAnsi="Songti TC" w:hint="eastAsia"/>
          <w:sz w:val="24"/>
          <w:szCs w:val="24"/>
        </w:rPr>
        <w:t>的人类角度</w:t>
      </w:r>
      <w:r w:rsidR="00AA6346" w:rsidRPr="007E1D34">
        <w:rPr>
          <w:rFonts w:ascii="Songti TC" w:eastAsia="Songti TC" w:hAnsi="Songti TC" w:hint="eastAsia"/>
          <w:sz w:val="24"/>
          <w:szCs w:val="24"/>
        </w:rPr>
        <w:t>思考</w:t>
      </w:r>
      <w:r w:rsidR="00DC3451" w:rsidRPr="007E1D34">
        <w:rPr>
          <w:rFonts w:ascii="Songti TC" w:eastAsia="Songti TC" w:hAnsi="Songti TC" w:hint="eastAsia"/>
          <w:sz w:val="24"/>
          <w:szCs w:val="24"/>
        </w:rPr>
        <w:t>其</w:t>
      </w:r>
      <w:r w:rsidRPr="007E1D34">
        <w:rPr>
          <w:rFonts w:ascii="Songti TC" w:eastAsia="Songti TC" w:hAnsi="Songti TC" w:hint="eastAsia"/>
          <w:sz w:val="24"/>
          <w:szCs w:val="24"/>
        </w:rPr>
        <w:t>相似</w:t>
      </w:r>
      <w:r w:rsidR="00D30811" w:rsidRPr="007E1D34">
        <w:rPr>
          <w:rFonts w:ascii="Songti TC" w:eastAsia="Songti TC" w:hAnsi="Songti TC" w:hint="eastAsia"/>
          <w:sz w:val="24"/>
          <w:szCs w:val="24"/>
        </w:rPr>
        <w:t>性</w:t>
      </w:r>
      <w:r w:rsidRPr="007E1D34">
        <w:rPr>
          <w:rFonts w:ascii="Songti TC" w:eastAsia="Songti TC" w:hAnsi="Songti TC" w:hint="eastAsia"/>
          <w:sz w:val="24"/>
          <w:szCs w:val="24"/>
        </w:rPr>
        <w:t>，</w:t>
      </w:r>
      <w:r w:rsidR="00775951" w:rsidRPr="007E1D34">
        <w:rPr>
          <w:rFonts w:ascii="Songti TC" w:eastAsia="Songti TC" w:hAnsi="Songti TC" w:hint="eastAsia"/>
          <w:sz w:val="24"/>
          <w:szCs w:val="24"/>
        </w:rPr>
        <w:t>而从文化角度审视，</w:t>
      </w:r>
      <w:r w:rsidR="00DC3451" w:rsidRPr="007E1D34">
        <w:rPr>
          <w:rFonts w:ascii="Songti TC" w:eastAsia="Songti TC" w:hAnsi="Songti TC" w:hint="eastAsia"/>
          <w:sz w:val="24"/>
          <w:szCs w:val="24"/>
        </w:rPr>
        <w:t>则</w:t>
      </w:r>
      <w:r w:rsidR="00775951" w:rsidRPr="007E1D34">
        <w:rPr>
          <w:rFonts w:ascii="Songti TC" w:eastAsia="Songti TC" w:hAnsi="Songti TC" w:hint="eastAsia"/>
          <w:sz w:val="24"/>
          <w:szCs w:val="24"/>
        </w:rPr>
        <w:t>由于</w:t>
      </w:r>
      <w:r w:rsidR="008A08FE" w:rsidRPr="007E1D34">
        <w:rPr>
          <w:rFonts w:ascii="Songti TC" w:eastAsia="Songti TC" w:hAnsi="Songti TC" w:hint="eastAsia"/>
          <w:sz w:val="24"/>
          <w:szCs w:val="24"/>
        </w:rPr>
        <w:t>在</w:t>
      </w:r>
      <w:r w:rsidR="00A32C2B" w:rsidRPr="007E1D34">
        <w:rPr>
          <w:rFonts w:ascii="Songti TC" w:eastAsia="Songti TC" w:hAnsi="Songti TC" w:hint="eastAsia"/>
          <w:sz w:val="24"/>
          <w:szCs w:val="24"/>
        </w:rPr>
        <w:t>对个人权利或</w:t>
      </w:r>
      <w:r w:rsidR="00AA6346" w:rsidRPr="007E1D34">
        <w:rPr>
          <w:rFonts w:ascii="Songti TC" w:eastAsia="Songti TC" w:hAnsi="Songti TC" w:hint="eastAsia"/>
          <w:sz w:val="24"/>
          <w:szCs w:val="24"/>
        </w:rPr>
        <w:t>社会义务理</w:t>
      </w:r>
      <w:r w:rsidR="00775951" w:rsidRPr="007E1D34">
        <w:rPr>
          <w:rFonts w:ascii="Songti TC" w:eastAsia="Songti TC" w:hAnsi="Songti TC" w:hint="eastAsia"/>
          <w:sz w:val="24"/>
          <w:szCs w:val="24"/>
        </w:rPr>
        <w:t>念的</w:t>
      </w:r>
      <w:r w:rsidR="00DC3451" w:rsidRPr="007E1D34">
        <w:rPr>
          <w:rFonts w:ascii="Songti TC" w:eastAsia="Songti TC" w:hAnsi="Songti TC" w:hint="eastAsia"/>
          <w:sz w:val="24"/>
          <w:szCs w:val="24"/>
        </w:rPr>
        <w:t>强调上存在差异</w:t>
      </w:r>
      <w:r w:rsidR="00775951" w:rsidRPr="007E1D34">
        <w:rPr>
          <w:rFonts w:ascii="Songti TC" w:eastAsia="Songti TC" w:hAnsi="Songti TC" w:hint="eastAsia"/>
          <w:sz w:val="24"/>
          <w:szCs w:val="24"/>
        </w:rPr>
        <w:t>，</w:t>
      </w:r>
      <w:r w:rsidR="008A08FE" w:rsidRPr="007E1D34">
        <w:rPr>
          <w:rFonts w:ascii="Songti TC" w:eastAsia="Songti TC" w:hAnsi="Songti TC" w:hint="eastAsia"/>
          <w:sz w:val="24"/>
          <w:szCs w:val="24"/>
        </w:rPr>
        <w:t>致使</w:t>
      </w:r>
      <w:r w:rsidR="00A32C2B" w:rsidRPr="007E1D34">
        <w:rPr>
          <w:rFonts w:ascii="Songti TC" w:eastAsia="Songti TC" w:hAnsi="Songti TC" w:hint="eastAsia"/>
          <w:sz w:val="24"/>
          <w:szCs w:val="24"/>
        </w:rPr>
        <w:t>两者之间</w:t>
      </w:r>
      <w:r w:rsidR="00516E1D" w:rsidRPr="007E1D34">
        <w:rPr>
          <w:rFonts w:ascii="Songti TC" w:eastAsia="Songti TC" w:hAnsi="Songti TC" w:hint="eastAsia"/>
          <w:sz w:val="24"/>
          <w:szCs w:val="24"/>
        </w:rPr>
        <w:t>有着</w:t>
      </w:r>
      <w:r w:rsidR="00775951" w:rsidRPr="007E1D34">
        <w:rPr>
          <w:rFonts w:ascii="Songti TC" w:eastAsia="Songti TC" w:hAnsi="Songti TC" w:hint="eastAsia"/>
          <w:sz w:val="24"/>
          <w:szCs w:val="24"/>
        </w:rPr>
        <w:t>不同</w:t>
      </w:r>
      <w:r w:rsidRPr="007E1D34">
        <w:rPr>
          <w:rFonts w:ascii="Songti TC" w:eastAsia="Songti TC" w:hAnsi="Songti TC" w:hint="eastAsia"/>
          <w:sz w:val="24"/>
          <w:szCs w:val="24"/>
        </w:rPr>
        <w:t>。</w:t>
      </w:r>
      <w:r w:rsidR="00D30811" w:rsidRPr="007E1D34">
        <w:rPr>
          <w:rFonts w:ascii="Songti TC" w:eastAsia="Songti TC" w:hAnsi="Songti TC" w:hint="eastAsia"/>
          <w:sz w:val="24"/>
          <w:szCs w:val="24"/>
        </w:rPr>
        <w:t xml:space="preserve"> </w:t>
      </w:r>
      <w:r w:rsidR="0023623D" w:rsidRPr="007E1D34">
        <w:rPr>
          <w:rFonts w:ascii="Songti TC" w:eastAsia="Songti TC" w:hAnsi="Songti TC" w:hint="eastAsia"/>
          <w:sz w:val="24"/>
          <w:szCs w:val="24"/>
        </w:rPr>
        <w:t xml:space="preserve"> </w:t>
      </w:r>
      <w:r w:rsidR="00D30811" w:rsidRPr="007E1D34">
        <w:rPr>
          <w:rFonts w:ascii="Songti TC" w:eastAsia="Songti TC" w:hAnsi="Songti TC" w:hint="eastAsia"/>
          <w:sz w:val="24"/>
          <w:szCs w:val="24"/>
        </w:rPr>
        <w:t>如果从</w:t>
      </w:r>
      <w:r w:rsidR="00242C37" w:rsidRPr="007E1D34">
        <w:rPr>
          <w:rFonts w:ascii="Songti TC" w:eastAsia="Songti TC" w:hAnsi="Songti TC" w:hint="eastAsia"/>
          <w:sz w:val="24"/>
          <w:szCs w:val="24"/>
        </w:rPr>
        <w:t>关系模式意义</w:t>
      </w:r>
      <w:r w:rsidR="00516E1D" w:rsidRPr="007E1D34">
        <w:rPr>
          <w:rFonts w:ascii="Songti TC" w:eastAsia="Songti TC" w:hAnsi="Songti TC" w:hint="eastAsia"/>
          <w:sz w:val="24"/>
          <w:szCs w:val="24"/>
        </w:rPr>
        <w:t>上来考察</w:t>
      </w:r>
      <w:r w:rsidR="00242C37" w:rsidRPr="007E1D34">
        <w:rPr>
          <w:rFonts w:ascii="Songti TC" w:eastAsia="Songti TC" w:hAnsi="Songti TC" w:hint="eastAsia"/>
          <w:sz w:val="24"/>
          <w:szCs w:val="24"/>
        </w:rPr>
        <w:t>，</w:t>
      </w:r>
      <w:r w:rsidR="000058DD" w:rsidRPr="007E1D34">
        <w:rPr>
          <w:rFonts w:ascii="Songti TC" w:eastAsia="Songti TC" w:hAnsi="Songti TC" w:hint="eastAsia"/>
          <w:sz w:val="24"/>
          <w:szCs w:val="24"/>
        </w:rPr>
        <w:t>尽管在形式上“人情</w:t>
      </w:r>
      <w:r w:rsidR="0023623D" w:rsidRPr="007E1D34">
        <w:rPr>
          <w:rFonts w:ascii="Songti TC" w:eastAsia="Songti TC" w:hAnsi="Songti TC" w:hint="eastAsia"/>
          <w:sz w:val="24"/>
          <w:szCs w:val="24"/>
        </w:rPr>
        <w:t>”和“感恩债</w:t>
      </w:r>
      <w:r w:rsidR="00516E1D" w:rsidRPr="007E1D34">
        <w:rPr>
          <w:rFonts w:ascii="Songti TC" w:eastAsia="Songti TC" w:hAnsi="Songti TC" w:hint="eastAsia"/>
          <w:sz w:val="24"/>
          <w:szCs w:val="24"/>
        </w:rPr>
        <w:t>”都有</w:t>
      </w:r>
      <w:r w:rsidR="00AA6346" w:rsidRPr="007E1D34">
        <w:rPr>
          <w:rFonts w:ascii="Songti TC" w:eastAsia="Songti TC" w:hAnsi="Songti TC" w:hint="eastAsia"/>
          <w:sz w:val="24"/>
          <w:szCs w:val="24"/>
        </w:rPr>
        <w:t>着</w:t>
      </w:r>
      <w:r w:rsidR="0023623D" w:rsidRPr="007E1D34">
        <w:rPr>
          <w:rFonts w:ascii="Songti TC" w:eastAsia="Songti TC" w:hAnsi="Songti TC" w:hint="eastAsia"/>
          <w:sz w:val="24"/>
          <w:szCs w:val="24"/>
        </w:rPr>
        <w:t>必需“回礼”</w:t>
      </w:r>
      <w:r w:rsidR="00BA3E67" w:rsidRPr="007E1D34">
        <w:rPr>
          <w:rFonts w:ascii="Songti TC" w:eastAsia="Songti TC" w:hAnsi="Songti TC" w:hint="eastAsia"/>
          <w:sz w:val="24"/>
          <w:szCs w:val="24"/>
        </w:rPr>
        <w:t>的相似性</w:t>
      </w:r>
      <w:r w:rsidR="00D30811" w:rsidRPr="007E1D34">
        <w:rPr>
          <w:rFonts w:ascii="Songti TC" w:eastAsia="Songti TC" w:hAnsi="Songti TC" w:hint="eastAsia"/>
          <w:sz w:val="24"/>
          <w:szCs w:val="24"/>
        </w:rPr>
        <w:t>，但</w:t>
      </w:r>
      <w:r w:rsidR="00BA3E67" w:rsidRPr="007E1D34">
        <w:rPr>
          <w:rFonts w:ascii="Songti TC" w:eastAsia="Songti TC" w:hAnsi="Songti TC" w:hint="eastAsia"/>
          <w:sz w:val="24"/>
          <w:szCs w:val="24"/>
        </w:rPr>
        <w:t>在观念</w:t>
      </w:r>
      <w:r w:rsidR="00D30811" w:rsidRPr="007E1D34">
        <w:rPr>
          <w:rFonts w:ascii="Songti TC" w:eastAsia="Songti TC" w:hAnsi="Songti TC" w:hint="eastAsia"/>
          <w:sz w:val="24"/>
          <w:szCs w:val="24"/>
        </w:rPr>
        <w:t>和实践</w:t>
      </w:r>
      <w:r w:rsidR="00516E1D" w:rsidRPr="007E1D34">
        <w:rPr>
          <w:rFonts w:ascii="Songti TC" w:eastAsia="Songti TC" w:hAnsi="Songti TC" w:hint="eastAsia"/>
          <w:sz w:val="24"/>
          <w:szCs w:val="24"/>
        </w:rPr>
        <w:t>上以</w:t>
      </w:r>
      <w:r w:rsidR="00BA3E67" w:rsidRPr="007E1D34">
        <w:rPr>
          <w:rFonts w:ascii="Songti TC" w:eastAsia="Songti TC" w:hAnsi="Songti TC" w:hint="eastAsia"/>
          <w:sz w:val="24"/>
          <w:szCs w:val="24"/>
        </w:rPr>
        <w:t>达到社会和谐目的</w:t>
      </w:r>
      <w:r w:rsidR="00516E1D" w:rsidRPr="007E1D34">
        <w:rPr>
          <w:rFonts w:ascii="Songti TC" w:eastAsia="Songti TC" w:hAnsi="Songti TC" w:hint="eastAsia"/>
          <w:sz w:val="24"/>
          <w:szCs w:val="24"/>
        </w:rPr>
        <w:t>的</w:t>
      </w:r>
      <w:r w:rsidR="00BA3E67" w:rsidRPr="007E1D34">
        <w:rPr>
          <w:rFonts w:ascii="Songti TC" w:eastAsia="Songti TC" w:hAnsi="Songti TC" w:hint="eastAsia"/>
          <w:sz w:val="24"/>
          <w:szCs w:val="24"/>
        </w:rPr>
        <w:t>“人情”</w:t>
      </w:r>
      <w:r w:rsidR="000058DD" w:rsidRPr="007E1D34">
        <w:rPr>
          <w:rFonts w:ascii="Songti TC" w:eastAsia="Songti TC" w:hAnsi="Songti TC" w:hint="eastAsia"/>
          <w:sz w:val="24"/>
          <w:szCs w:val="24"/>
        </w:rPr>
        <w:t>，至少在传统意义上，</w:t>
      </w:r>
      <w:r w:rsidR="00D30811" w:rsidRPr="007E1D34">
        <w:rPr>
          <w:rFonts w:ascii="Songti TC" w:eastAsia="Songti TC" w:hAnsi="Songti TC" w:hint="eastAsia"/>
          <w:sz w:val="24"/>
          <w:szCs w:val="24"/>
        </w:rPr>
        <w:t>遵循</w:t>
      </w:r>
      <w:r w:rsidR="00BA3E67" w:rsidRPr="007E1D34">
        <w:rPr>
          <w:rFonts w:ascii="Songti TC" w:eastAsia="Songti TC" w:hAnsi="Songti TC" w:hint="eastAsia"/>
          <w:sz w:val="24"/>
          <w:szCs w:val="24"/>
        </w:rPr>
        <w:t>的</w:t>
      </w:r>
      <w:r w:rsidR="00516E1D" w:rsidRPr="007E1D34">
        <w:rPr>
          <w:rFonts w:ascii="Songti TC" w:eastAsia="Songti TC" w:hAnsi="Songti TC" w:hint="eastAsia"/>
          <w:sz w:val="24"/>
          <w:szCs w:val="24"/>
        </w:rPr>
        <w:t>是</w:t>
      </w:r>
      <w:r w:rsidR="00CC1B05" w:rsidRPr="007E1D34">
        <w:rPr>
          <w:rFonts w:ascii="Songti TC" w:eastAsia="Songti TC" w:hAnsi="Songti TC" w:hint="eastAsia"/>
          <w:sz w:val="24"/>
          <w:szCs w:val="24"/>
        </w:rPr>
        <w:t>利己</w:t>
      </w:r>
      <w:r w:rsidR="00D30811" w:rsidRPr="007E1D34">
        <w:rPr>
          <w:rFonts w:ascii="Songti TC" w:eastAsia="Songti TC" w:hAnsi="Songti TC" w:hint="eastAsia"/>
          <w:sz w:val="24"/>
          <w:szCs w:val="24"/>
        </w:rPr>
        <w:t>互惠</w:t>
      </w:r>
      <w:r w:rsidR="00BA3E67" w:rsidRPr="007E1D34">
        <w:rPr>
          <w:rFonts w:ascii="Songti TC" w:eastAsia="Songti TC" w:hAnsi="Songti TC" w:hint="eastAsia"/>
          <w:sz w:val="24"/>
          <w:szCs w:val="24"/>
        </w:rPr>
        <w:t>（</w:t>
      </w:r>
      <w:r w:rsidR="00471DC1" w:rsidRPr="007E1D34">
        <w:rPr>
          <w:rFonts w:ascii="Times New Roman" w:eastAsia="Songti TC" w:hAnsi="Times New Roman" w:cs="Times New Roman"/>
          <w:iCs/>
          <w:sz w:val="24"/>
          <w:szCs w:val="24"/>
        </w:rPr>
        <w:t xml:space="preserve">self-interested </w:t>
      </w:r>
      <w:r w:rsidR="00BA3E67" w:rsidRPr="007E1D34">
        <w:rPr>
          <w:rFonts w:ascii="Times New Roman" w:eastAsia="Songti TC" w:hAnsi="Times New Roman" w:cs="Times New Roman"/>
          <w:iCs/>
          <w:sz w:val="24"/>
          <w:szCs w:val="24"/>
        </w:rPr>
        <w:t>reciprocities</w:t>
      </w:r>
      <w:r w:rsidR="00BA3E67" w:rsidRPr="007E1D34">
        <w:rPr>
          <w:rFonts w:ascii="Songti TC" w:eastAsia="Songti TC" w:hAnsi="Songti TC" w:hint="eastAsia"/>
          <w:sz w:val="24"/>
          <w:szCs w:val="24"/>
        </w:rPr>
        <w:t>）原则</w:t>
      </w:r>
      <w:r w:rsidR="00D30811" w:rsidRPr="007E1D34">
        <w:rPr>
          <w:rFonts w:ascii="Songti TC" w:eastAsia="Songti TC" w:hAnsi="Songti TC" w:hint="eastAsia"/>
          <w:sz w:val="24"/>
          <w:szCs w:val="24"/>
        </w:rPr>
        <w:t>，</w:t>
      </w:r>
      <w:r w:rsidR="00C3017D" w:rsidRPr="007E1D34">
        <w:rPr>
          <w:rFonts w:ascii="Songti TC" w:eastAsia="Songti TC" w:hAnsi="Songti TC" w:hint="eastAsia"/>
          <w:sz w:val="24"/>
          <w:szCs w:val="24"/>
        </w:rPr>
        <w:t>而</w:t>
      </w:r>
      <w:r w:rsidR="00D30811" w:rsidRPr="007E1D34">
        <w:rPr>
          <w:rFonts w:ascii="Songti TC" w:eastAsia="Songti TC" w:hAnsi="Songti TC" w:hint="eastAsia"/>
          <w:sz w:val="24"/>
          <w:szCs w:val="24"/>
        </w:rPr>
        <w:t>与</w:t>
      </w:r>
      <w:r w:rsidR="000058DD" w:rsidRPr="007E1D34">
        <w:rPr>
          <w:rFonts w:ascii="Songti TC" w:eastAsia="Songti TC" w:hAnsi="Songti TC" w:hint="eastAsia"/>
          <w:sz w:val="24"/>
          <w:szCs w:val="24"/>
        </w:rPr>
        <w:t>基于</w:t>
      </w:r>
      <w:r w:rsidR="00C3017D" w:rsidRPr="007E1D34">
        <w:rPr>
          <w:rFonts w:ascii="Songti TC" w:eastAsia="Songti TC" w:hAnsi="Songti TC" w:hint="eastAsia"/>
          <w:sz w:val="24"/>
          <w:szCs w:val="24"/>
        </w:rPr>
        <w:t>更加</w:t>
      </w:r>
      <w:r w:rsidR="000058DD" w:rsidRPr="007E1D34">
        <w:rPr>
          <w:rFonts w:ascii="Songti TC" w:eastAsia="Songti TC" w:hAnsi="Songti TC" w:hint="eastAsia"/>
          <w:sz w:val="24"/>
          <w:szCs w:val="24"/>
        </w:rPr>
        <w:t>现代</w:t>
      </w:r>
      <w:r w:rsidR="00C3017D" w:rsidRPr="007E1D34">
        <w:rPr>
          <w:rFonts w:ascii="Songti TC" w:eastAsia="Songti TC" w:hAnsi="Songti TC" w:hint="eastAsia"/>
          <w:sz w:val="24"/>
          <w:szCs w:val="24"/>
        </w:rPr>
        <w:t>的</w:t>
      </w:r>
      <w:r w:rsidR="000058DD" w:rsidRPr="007E1D34">
        <w:rPr>
          <w:rFonts w:ascii="Songti TC" w:eastAsia="Songti TC" w:hAnsi="Songti TC" w:hint="eastAsia"/>
          <w:sz w:val="24"/>
          <w:szCs w:val="24"/>
        </w:rPr>
        <w:t>社会语境下的“关系”观</w:t>
      </w:r>
      <w:r w:rsidR="00534B3D" w:rsidRPr="007E1D34">
        <w:rPr>
          <w:rFonts w:ascii="Songti TC" w:eastAsia="Songti TC" w:hAnsi="Songti TC" w:hint="eastAsia"/>
          <w:sz w:val="24"/>
          <w:szCs w:val="24"/>
        </w:rPr>
        <w:t xml:space="preserve">念不同。 </w:t>
      </w:r>
      <w:r w:rsidR="000058DD" w:rsidRPr="007E1D34">
        <w:rPr>
          <w:rFonts w:ascii="Songti TC" w:eastAsia="Songti TC" w:hAnsi="Songti TC" w:hint="eastAsia"/>
          <w:sz w:val="24"/>
          <w:szCs w:val="24"/>
        </w:rPr>
        <w:t>后者则是为了纯粹的相互利益而负有</w:t>
      </w:r>
      <w:r w:rsidR="00D30811" w:rsidRPr="007E1D34">
        <w:rPr>
          <w:rFonts w:ascii="Songti TC" w:eastAsia="Songti TC" w:hAnsi="Songti TC" w:hint="eastAsia"/>
          <w:sz w:val="24"/>
          <w:szCs w:val="24"/>
        </w:rPr>
        <w:t>工具互惠的</w:t>
      </w:r>
      <w:r w:rsidR="000058DD" w:rsidRPr="007E1D34">
        <w:rPr>
          <w:rFonts w:ascii="Songti TC" w:eastAsia="Songti TC" w:hAnsi="Songti TC" w:hint="eastAsia"/>
          <w:sz w:val="24"/>
          <w:szCs w:val="24"/>
        </w:rPr>
        <w:t>性质</w:t>
      </w:r>
      <w:r w:rsidR="00D30811" w:rsidRPr="007E1D34">
        <w:rPr>
          <w:rFonts w:ascii="Songti TC" w:eastAsia="Songti TC" w:hAnsi="Songti TC" w:hint="eastAsia"/>
          <w:sz w:val="24"/>
          <w:szCs w:val="24"/>
        </w:rPr>
        <w:t>。</w:t>
      </w:r>
      <w:r w:rsidR="00C3017D" w:rsidRPr="007E1D34">
        <w:rPr>
          <w:rFonts w:ascii="Songti TC" w:eastAsia="Songti TC" w:hAnsi="Songti TC" w:hint="eastAsia"/>
          <w:sz w:val="24"/>
          <w:szCs w:val="24"/>
        </w:rPr>
        <w:t>由于回礼是理解“人情”的核心</w:t>
      </w:r>
      <w:r w:rsidR="00534B3D" w:rsidRPr="007E1D34">
        <w:rPr>
          <w:rFonts w:ascii="Songti TC" w:eastAsia="Songti TC" w:hAnsi="Songti TC" w:hint="eastAsia"/>
          <w:sz w:val="24"/>
          <w:szCs w:val="24"/>
        </w:rPr>
        <w:t>，因此</w:t>
      </w:r>
      <w:r w:rsidR="000058DD" w:rsidRPr="007E1D34">
        <w:rPr>
          <w:rFonts w:ascii="Songti TC" w:eastAsia="Songti TC" w:hAnsi="Songti TC" w:hint="eastAsia"/>
          <w:sz w:val="24"/>
          <w:szCs w:val="24"/>
        </w:rPr>
        <w:t>互惠性使"</w:t>
      </w:r>
      <w:r w:rsidR="00133330" w:rsidRPr="007E1D34">
        <w:rPr>
          <w:rFonts w:ascii="Songti TC" w:eastAsia="Songti TC" w:hAnsi="Songti TC" w:hint="eastAsia"/>
          <w:sz w:val="24"/>
          <w:szCs w:val="24"/>
        </w:rPr>
        <w:t>馈赠（</w:t>
      </w:r>
      <w:r w:rsidR="00133330" w:rsidRPr="007E1D34">
        <w:rPr>
          <w:rFonts w:ascii="Times New Roman" w:eastAsia="Songti TC" w:hAnsi="Times New Roman" w:cs="Times New Roman"/>
          <w:i/>
          <w:sz w:val="24"/>
          <w:szCs w:val="24"/>
        </w:rPr>
        <w:t>gift</w:t>
      </w:r>
      <w:r w:rsidR="00133330" w:rsidRPr="007E1D34">
        <w:rPr>
          <w:rFonts w:ascii="Songti TC" w:eastAsia="Songti TC" w:hAnsi="Songti TC" w:hint="eastAsia"/>
          <w:sz w:val="24"/>
          <w:szCs w:val="24"/>
        </w:rPr>
        <w:t>）</w:t>
      </w:r>
      <w:r w:rsidR="000058DD" w:rsidRPr="007E1D34">
        <w:rPr>
          <w:rFonts w:ascii="Songti TC" w:eastAsia="Songti TC" w:hAnsi="Songti TC" w:hint="eastAsia"/>
          <w:sz w:val="24"/>
          <w:szCs w:val="24"/>
        </w:rPr>
        <w:t>"</w:t>
      </w:r>
      <w:r w:rsidR="00534B3D" w:rsidRPr="007E1D34">
        <w:rPr>
          <w:rFonts w:ascii="Songti TC" w:eastAsia="Songti TC" w:hAnsi="Songti TC" w:hint="eastAsia"/>
          <w:sz w:val="24"/>
          <w:szCs w:val="24"/>
        </w:rPr>
        <w:t>的概念被理解为支付方式</w:t>
      </w:r>
      <w:r w:rsidR="00133330" w:rsidRPr="007E1D34">
        <w:rPr>
          <w:rFonts w:ascii="Songti TC" w:eastAsia="Songti TC" w:hAnsi="Songti TC" w:hint="eastAsia"/>
          <w:sz w:val="24"/>
          <w:szCs w:val="24"/>
        </w:rPr>
        <w:t>。在西方的语境</w:t>
      </w:r>
      <w:r w:rsidR="002233E7" w:rsidRPr="007E1D34">
        <w:rPr>
          <w:rFonts w:ascii="Songti TC" w:eastAsia="Songti TC" w:hAnsi="Songti TC" w:hint="eastAsia"/>
          <w:sz w:val="24"/>
          <w:szCs w:val="24"/>
        </w:rPr>
        <w:t>下，感恩债</w:t>
      </w:r>
      <w:r w:rsidR="000058DD" w:rsidRPr="007E1D34">
        <w:rPr>
          <w:rFonts w:ascii="Songti TC" w:eastAsia="Songti TC" w:hAnsi="Songti TC" w:hint="eastAsia"/>
          <w:sz w:val="24"/>
          <w:szCs w:val="24"/>
        </w:rPr>
        <w:t>当然</w:t>
      </w:r>
      <w:r w:rsidR="006F0835" w:rsidRPr="007E1D34">
        <w:rPr>
          <w:rFonts w:ascii="Songti TC" w:eastAsia="Songti TC" w:hAnsi="Songti TC" w:hint="eastAsia"/>
          <w:sz w:val="24"/>
          <w:szCs w:val="24"/>
        </w:rPr>
        <w:t>同样涉及一定程度的互惠，因为它是对可能被默认为礼物的回应。但</w:t>
      </w:r>
      <w:r w:rsidR="00E05A38" w:rsidRPr="007E1D34">
        <w:rPr>
          <w:rFonts w:ascii="Songti TC" w:eastAsia="Songti TC" w:hAnsi="Songti TC" w:hint="eastAsia"/>
          <w:sz w:val="24"/>
          <w:szCs w:val="24"/>
        </w:rPr>
        <w:t>在</w:t>
      </w:r>
      <w:r w:rsidR="006F0835" w:rsidRPr="007E1D34">
        <w:rPr>
          <w:rFonts w:ascii="Songti TC" w:eastAsia="Songti TC" w:hAnsi="Songti TC" w:hint="eastAsia"/>
          <w:sz w:val="24"/>
          <w:szCs w:val="24"/>
        </w:rPr>
        <w:t>对</w:t>
      </w:r>
      <w:r w:rsidR="0022492E" w:rsidRPr="007E1D34">
        <w:rPr>
          <w:rFonts w:ascii="Songti TC" w:eastAsia="Songti TC" w:hAnsi="Songti TC" w:hint="eastAsia"/>
          <w:sz w:val="24"/>
          <w:szCs w:val="24"/>
        </w:rPr>
        <w:t>礼尚往来和社会构成上</w:t>
      </w:r>
      <w:r w:rsidR="000058DD" w:rsidRPr="007E1D34">
        <w:rPr>
          <w:rFonts w:ascii="Songti TC" w:eastAsia="Songti TC" w:hAnsi="Songti TC" w:hint="eastAsia"/>
          <w:sz w:val="24"/>
          <w:szCs w:val="24"/>
        </w:rPr>
        <w:t>与</w:t>
      </w:r>
      <w:r w:rsidR="005074FF" w:rsidRPr="007E1D34">
        <w:rPr>
          <w:rFonts w:ascii="Songti TC" w:eastAsia="Songti TC" w:hAnsi="Songti TC" w:hint="eastAsia"/>
          <w:sz w:val="24"/>
          <w:szCs w:val="24"/>
        </w:rPr>
        <w:t>中国传统观念有许多相似之处的</w:t>
      </w:r>
      <w:r w:rsidR="00133330" w:rsidRPr="007E1D34">
        <w:rPr>
          <w:rFonts w:ascii="Songti TC" w:eastAsia="Songti TC" w:hAnsi="Songti TC" w:hint="eastAsia"/>
          <w:sz w:val="24"/>
          <w:szCs w:val="24"/>
        </w:rPr>
        <w:t>西方</w:t>
      </w:r>
      <w:r w:rsidR="000058DD" w:rsidRPr="007E1D34">
        <w:rPr>
          <w:rFonts w:ascii="Songti TC" w:eastAsia="Songti TC" w:hAnsi="Songti TC" w:hint="eastAsia"/>
          <w:sz w:val="24"/>
          <w:szCs w:val="24"/>
        </w:rPr>
        <w:t>希腊罗马</w:t>
      </w:r>
      <w:r w:rsidR="005074FF" w:rsidRPr="007E1D34">
        <w:rPr>
          <w:rFonts w:ascii="Songti TC" w:eastAsia="Songti TC" w:hAnsi="Songti TC" w:hint="eastAsia"/>
          <w:sz w:val="24"/>
          <w:szCs w:val="24"/>
        </w:rPr>
        <w:t>世界</w:t>
      </w:r>
      <w:r w:rsidR="000058DD" w:rsidRPr="007E1D34">
        <w:rPr>
          <w:rFonts w:ascii="Songti TC" w:eastAsia="Songti TC" w:hAnsi="Songti TC" w:hint="eastAsia"/>
          <w:sz w:val="24"/>
          <w:szCs w:val="24"/>
        </w:rPr>
        <w:t>不同，</w:t>
      </w:r>
      <w:r w:rsidR="00200A64" w:rsidRPr="007E1D34">
        <w:rPr>
          <w:rFonts w:ascii="Songti TC" w:eastAsia="Songti TC" w:hAnsi="Songti TC" w:hint="eastAsia"/>
          <w:sz w:val="24"/>
          <w:szCs w:val="24"/>
        </w:rPr>
        <w:t>对西方文化</w:t>
      </w:r>
      <w:r w:rsidR="0022492E" w:rsidRPr="007E1D34">
        <w:rPr>
          <w:rFonts w:ascii="Songti TC" w:eastAsia="Songti TC" w:hAnsi="Songti TC" w:hint="eastAsia"/>
          <w:sz w:val="24"/>
          <w:szCs w:val="24"/>
        </w:rPr>
        <w:t>仍然有巨</w:t>
      </w:r>
      <w:r w:rsidR="00200A64" w:rsidRPr="007E1D34">
        <w:rPr>
          <w:rFonts w:ascii="Songti TC" w:eastAsia="Songti TC" w:hAnsi="Songti TC" w:hint="eastAsia"/>
          <w:sz w:val="24"/>
          <w:szCs w:val="24"/>
        </w:rPr>
        <w:t>大影响的</w:t>
      </w:r>
      <w:r w:rsidR="000058DD" w:rsidRPr="007E1D34">
        <w:rPr>
          <w:rFonts w:ascii="Songti TC" w:eastAsia="Songti TC" w:hAnsi="Songti TC" w:hint="eastAsia"/>
          <w:sz w:val="24"/>
          <w:szCs w:val="24"/>
        </w:rPr>
        <w:t>犹太教</w:t>
      </w:r>
      <w:r w:rsidR="00661432" w:rsidRPr="007E1D34">
        <w:rPr>
          <w:rFonts w:ascii="Songti TC" w:eastAsia="Songti TC" w:hAnsi="Songti TC" w:hint="eastAsia"/>
          <w:sz w:val="24"/>
          <w:szCs w:val="24"/>
        </w:rPr>
        <w:t>-</w:t>
      </w:r>
      <w:r w:rsidR="000058DD" w:rsidRPr="007E1D34">
        <w:rPr>
          <w:rFonts w:ascii="Songti TC" w:eastAsia="Songti TC" w:hAnsi="Songti TC" w:hint="eastAsia"/>
          <w:sz w:val="24"/>
          <w:szCs w:val="24"/>
        </w:rPr>
        <w:t>基督教传统</w:t>
      </w:r>
      <w:r w:rsidR="00CC133F" w:rsidRPr="007E1D34">
        <w:rPr>
          <w:rFonts w:ascii="Songti TC" w:eastAsia="Songti TC" w:hAnsi="Songti TC" w:hint="eastAsia"/>
          <w:sz w:val="24"/>
          <w:szCs w:val="24"/>
        </w:rPr>
        <w:t>则</w:t>
      </w:r>
      <w:r w:rsidR="0022492E" w:rsidRPr="007E1D34">
        <w:rPr>
          <w:rFonts w:ascii="Songti TC" w:eastAsia="Songti TC" w:hAnsi="Songti TC" w:hint="eastAsia"/>
          <w:sz w:val="24"/>
          <w:szCs w:val="24"/>
        </w:rPr>
        <w:t>倾向</w:t>
      </w:r>
      <w:r w:rsidR="0022492E" w:rsidRPr="007E1D34">
        <w:rPr>
          <w:rFonts w:ascii="Songti TC" w:eastAsia="Songti TC" w:hAnsi="Songti TC" w:hint="eastAsia"/>
          <w:sz w:val="24"/>
          <w:szCs w:val="24"/>
        </w:rPr>
        <w:lastRenderedPageBreak/>
        <w:t>于将送礼</w:t>
      </w:r>
      <w:r w:rsidR="00CC1B05" w:rsidRPr="007E1D34">
        <w:rPr>
          <w:rFonts w:ascii="Songti TC" w:eastAsia="Songti TC" w:hAnsi="Songti TC" w:hint="eastAsia"/>
          <w:sz w:val="24"/>
          <w:szCs w:val="24"/>
        </w:rPr>
        <w:t>视为</w:t>
      </w:r>
      <w:r w:rsidR="0022492E" w:rsidRPr="007E1D34">
        <w:rPr>
          <w:rFonts w:ascii="Songti TC" w:eastAsia="Songti TC" w:hAnsi="Songti TC" w:hint="eastAsia"/>
          <w:sz w:val="24"/>
          <w:szCs w:val="24"/>
        </w:rPr>
        <w:t>在意图上为无私</w:t>
      </w:r>
      <w:r w:rsidR="00CC133F" w:rsidRPr="007E1D34">
        <w:rPr>
          <w:rFonts w:ascii="Songti TC" w:eastAsia="Songti TC" w:hAnsi="Songti TC" w:hint="eastAsia"/>
          <w:sz w:val="24"/>
          <w:szCs w:val="24"/>
        </w:rPr>
        <w:t>（</w:t>
      </w:r>
      <w:r w:rsidR="00CC133F" w:rsidRPr="007E1D34">
        <w:rPr>
          <w:rFonts w:ascii="Times New Roman" w:eastAsia="Songti TC" w:hAnsi="Times New Roman" w:cs="Times New Roman"/>
          <w:sz w:val="24"/>
          <w:szCs w:val="24"/>
        </w:rPr>
        <w:t>self-disinterested</w:t>
      </w:r>
      <w:r w:rsidR="00CC133F" w:rsidRPr="007E1D34">
        <w:rPr>
          <w:rFonts w:ascii="Songti TC" w:eastAsia="Songti TC" w:hAnsi="Songti TC" w:hint="eastAsia"/>
          <w:sz w:val="24"/>
          <w:szCs w:val="24"/>
        </w:rPr>
        <w:t>）</w:t>
      </w:r>
      <w:r w:rsidR="0022492E" w:rsidRPr="007E1D34">
        <w:rPr>
          <w:rFonts w:ascii="Songti TC" w:eastAsia="Songti TC" w:hAnsi="Songti TC" w:hint="eastAsia"/>
          <w:sz w:val="24"/>
          <w:szCs w:val="24"/>
        </w:rPr>
        <w:t>的</w:t>
      </w:r>
      <w:r w:rsidR="00CC1B05" w:rsidRPr="007E1D34">
        <w:rPr>
          <w:rFonts w:ascii="Songti TC" w:eastAsia="Songti TC" w:hAnsi="Songti TC" w:hint="eastAsia"/>
          <w:sz w:val="24"/>
          <w:szCs w:val="24"/>
        </w:rPr>
        <w:t>，而此</w:t>
      </w:r>
      <w:r w:rsidR="0022492E" w:rsidRPr="007E1D34">
        <w:rPr>
          <w:rFonts w:ascii="Songti TC" w:eastAsia="Songti TC" w:hAnsi="Songti TC" w:hint="eastAsia"/>
          <w:sz w:val="24"/>
          <w:szCs w:val="24"/>
        </w:rPr>
        <w:t>认识係</w:t>
      </w:r>
      <w:r w:rsidR="00AF058A" w:rsidRPr="007E1D34">
        <w:rPr>
          <w:rFonts w:ascii="Songti TC" w:eastAsia="Songti TC" w:hAnsi="Songti TC" w:hint="eastAsia"/>
          <w:sz w:val="24"/>
          <w:szCs w:val="24"/>
        </w:rPr>
        <w:t>无视其中存在的悖论意涵（</w:t>
      </w:r>
      <w:proofErr w:type="spellStart"/>
      <w:r w:rsidR="00AF058A" w:rsidRPr="007E1D34">
        <w:rPr>
          <w:rFonts w:ascii="Times New Roman" w:eastAsia="Songti TC" w:hAnsi="Times New Roman" w:cs="Times New Roman"/>
          <w:sz w:val="24"/>
          <w:szCs w:val="24"/>
        </w:rPr>
        <w:t>aporiatic</w:t>
      </w:r>
      <w:proofErr w:type="spellEnd"/>
      <w:r w:rsidR="00AF058A" w:rsidRPr="007E1D34">
        <w:rPr>
          <w:rFonts w:ascii="Times New Roman" w:eastAsia="Songti TC" w:hAnsi="Times New Roman" w:cs="Times New Roman"/>
          <w:sz w:val="24"/>
          <w:szCs w:val="24"/>
        </w:rPr>
        <w:t xml:space="preserve"> dimension</w:t>
      </w:r>
      <w:r w:rsidR="00AF058A" w:rsidRPr="007E1D34">
        <w:rPr>
          <w:rFonts w:ascii="Songti TC" w:eastAsia="Songti TC" w:hAnsi="Songti TC" w:hint="eastAsia"/>
          <w:sz w:val="24"/>
          <w:szCs w:val="24"/>
        </w:rPr>
        <w:t>），以及莫斯</w:t>
      </w:r>
      <w:r w:rsidR="00B14AC3" w:rsidRPr="007E1D34">
        <w:rPr>
          <w:rFonts w:ascii="Songti TC" w:eastAsia="Songti TC" w:hAnsi="Songti TC" w:hint="eastAsia"/>
          <w:sz w:val="24"/>
          <w:szCs w:val="24"/>
        </w:rPr>
        <w:t>所</w:t>
      </w:r>
      <w:r w:rsidR="00AF058A" w:rsidRPr="007E1D34">
        <w:rPr>
          <w:rFonts w:ascii="Songti TC" w:eastAsia="Songti TC" w:hAnsi="Songti TC" w:hint="eastAsia"/>
          <w:sz w:val="24"/>
          <w:szCs w:val="24"/>
        </w:rPr>
        <w:t>强调的在实践上任何"纯礼物（</w:t>
      </w:r>
      <w:r w:rsidR="00AF058A" w:rsidRPr="007E1D34">
        <w:rPr>
          <w:rFonts w:ascii="Times New Roman" w:eastAsia="Songti TC" w:hAnsi="Times New Roman" w:cs="Times New Roman"/>
          <w:sz w:val="24"/>
          <w:szCs w:val="24"/>
        </w:rPr>
        <w:t>pure gift</w:t>
      </w:r>
      <w:r w:rsidR="00AF058A" w:rsidRPr="007E1D34">
        <w:rPr>
          <w:rFonts w:ascii="Songti TC" w:eastAsia="Songti TC" w:hAnsi="Songti TC" w:hint="eastAsia"/>
          <w:sz w:val="24"/>
          <w:szCs w:val="24"/>
        </w:rPr>
        <w:t>）"概念</w:t>
      </w:r>
      <w:r w:rsidR="00471DC1" w:rsidRPr="007E1D34">
        <w:rPr>
          <w:rFonts w:ascii="Songti TC" w:eastAsia="Songti TC" w:hAnsi="Songti TC" w:hint="eastAsia"/>
          <w:sz w:val="24"/>
          <w:szCs w:val="24"/>
        </w:rPr>
        <w:t>是不存在的</w:t>
      </w:r>
      <w:r w:rsidR="00B14AC3" w:rsidRPr="007E1D34">
        <w:rPr>
          <w:rFonts w:ascii="Songti TC" w:eastAsia="Songti TC" w:hAnsi="Songti TC" w:hint="eastAsia"/>
          <w:sz w:val="24"/>
          <w:szCs w:val="24"/>
        </w:rPr>
        <w:t>论断</w:t>
      </w:r>
      <w:r w:rsidR="00AF058A" w:rsidRPr="007E1D34">
        <w:rPr>
          <w:rFonts w:ascii="Songti TC" w:eastAsia="Songti TC" w:hAnsi="Songti TC" w:hint="eastAsia"/>
          <w:sz w:val="24"/>
          <w:szCs w:val="24"/>
        </w:rPr>
        <w:t>。</w:t>
      </w:r>
      <w:r w:rsidR="00471DC1" w:rsidRPr="007E1D34">
        <w:rPr>
          <w:rFonts w:ascii="Songti TC" w:eastAsia="Songti TC" w:hAnsi="Songti TC" w:hint="eastAsia"/>
          <w:sz w:val="24"/>
          <w:szCs w:val="24"/>
        </w:rPr>
        <w:t>无</w:t>
      </w:r>
      <w:r w:rsidR="00683646" w:rsidRPr="007E1D34">
        <w:rPr>
          <w:rFonts w:ascii="Songti TC" w:eastAsia="Songti TC" w:hAnsi="Songti TC" w:hint="eastAsia"/>
          <w:sz w:val="24"/>
          <w:szCs w:val="24"/>
        </w:rPr>
        <w:t>私、匿名和无条件成为理想化礼物概念的典型特征。 在人际关系中，给予者在给予行为中退缩，而不期望回报，以此作为</w:t>
      </w:r>
      <w:r w:rsidR="002233E7" w:rsidRPr="007E1D34">
        <w:rPr>
          <w:rFonts w:ascii="Songti TC" w:eastAsia="Songti TC" w:hAnsi="Songti TC" w:hint="eastAsia"/>
          <w:sz w:val="24"/>
          <w:szCs w:val="24"/>
        </w:rPr>
        <w:t>尊重</w:t>
      </w:r>
      <w:r w:rsidR="004527D8" w:rsidRPr="007E1D34">
        <w:rPr>
          <w:rFonts w:ascii="Songti TC" w:eastAsia="Songti TC" w:hAnsi="Songti TC" w:hint="eastAsia"/>
          <w:sz w:val="24"/>
          <w:szCs w:val="24"/>
        </w:rPr>
        <w:t>他人的一种方式。其结果</w:t>
      </w:r>
      <w:r w:rsidR="00683646" w:rsidRPr="007E1D34">
        <w:rPr>
          <w:rFonts w:ascii="Songti TC" w:eastAsia="Songti TC" w:hAnsi="Songti TC" w:hint="eastAsia"/>
          <w:sz w:val="24"/>
          <w:szCs w:val="24"/>
        </w:rPr>
        <w:t>，接受者永远不会被强迫</w:t>
      </w:r>
      <w:r w:rsidR="004527D8" w:rsidRPr="007E1D34">
        <w:rPr>
          <w:rFonts w:ascii="Songti TC" w:eastAsia="Songti TC" w:hAnsi="Songti TC" w:hint="eastAsia"/>
          <w:sz w:val="24"/>
          <w:szCs w:val="24"/>
        </w:rPr>
        <w:t>以社会凝聚力的名义偿还给予者。因此，在人情语境下上述</w:t>
      </w:r>
      <w:r w:rsidR="002233E7" w:rsidRPr="007E1D34">
        <w:rPr>
          <w:rFonts w:ascii="Songti TC" w:eastAsia="Songti TC" w:hAnsi="Songti TC" w:hint="eastAsia"/>
          <w:sz w:val="24"/>
          <w:szCs w:val="24"/>
        </w:rPr>
        <w:t>礼物（</w:t>
      </w:r>
      <w:r w:rsidR="002233E7" w:rsidRPr="007E1D34">
        <w:rPr>
          <w:rFonts w:ascii="Times New Roman" w:eastAsia="Songti TC" w:hAnsi="Times New Roman" w:cs="Times New Roman"/>
          <w:sz w:val="24"/>
          <w:szCs w:val="24"/>
        </w:rPr>
        <w:t>gift</w:t>
      </w:r>
      <w:r w:rsidR="002233E7" w:rsidRPr="007E1D34">
        <w:rPr>
          <w:rFonts w:ascii="Songti TC" w:eastAsia="Songti TC" w:hAnsi="Songti TC" w:hint="eastAsia"/>
          <w:sz w:val="24"/>
          <w:szCs w:val="24"/>
        </w:rPr>
        <w:t>）的概念是偏离了</w:t>
      </w:r>
      <w:r w:rsidR="00B83F54" w:rsidRPr="007E1D34">
        <w:rPr>
          <w:rFonts w:ascii="Songti TC" w:eastAsia="Songti TC" w:hAnsi="Songti TC" w:hint="eastAsia"/>
          <w:sz w:val="24"/>
          <w:szCs w:val="24"/>
        </w:rPr>
        <w:t>的</w:t>
      </w:r>
      <w:r w:rsidR="002233E7" w:rsidRPr="007E1D34">
        <w:rPr>
          <w:rFonts w:ascii="Songti TC" w:eastAsia="Songti TC" w:hAnsi="Songti TC" w:hint="eastAsia"/>
          <w:sz w:val="24"/>
          <w:szCs w:val="24"/>
        </w:rPr>
        <w:t>馈赠理</w:t>
      </w:r>
      <w:r w:rsidR="00683646" w:rsidRPr="007E1D34">
        <w:rPr>
          <w:rFonts w:ascii="Songti TC" w:eastAsia="Songti TC" w:hAnsi="Songti TC" w:hint="eastAsia"/>
          <w:sz w:val="24"/>
          <w:szCs w:val="24"/>
        </w:rPr>
        <w:t>念。</w:t>
      </w:r>
      <w:r w:rsidR="004527D8" w:rsidRPr="007E1D34">
        <w:rPr>
          <w:rFonts w:ascii="Songti TC" w:eastAsia="Songti TC" w:hAnsi="Songti TC" w:hint="eastAsia"/>
          <w:sz w:val="24"/>
          <w:szCs w:val="24"/>
        </w:rPr>
        <w:t>从另一个角度说，</w:t>
      </w:r>
      <w:r w:rsidR="00683646" w:rsidRPr="007E1D34">
        <w:rPr>
          <w:rFonts w:ascii="Songti TC" w:eastAsia="Songti TC" w:hAnsi="Songti TC" w:hint="eastAsia"/>
          <w:sz w:val="24"/>
          <w:szCs w:val="24"/>
        </w:rPr>
        <w:t>无私的礼物</w:t>
      </w:r>
      <w:r w:rsidR="004527D8" w:rsidRPr="007E1D34">
        <w:rPr>
          <w:rFonts w:ascii="Songti TC" w:eastAsia="Songti TC" w:hAnsi="Songti TC" w:hint="eastAsia"/>
          <w:sz w:val="24"/>
          <w:szCs w:val="24"/>
        </w:rPr>
        <w:t>也并不完全与</w:t>
      </w:r>
      <w:r w:rsidR="00D4427C" w:rsidRPr="007E1D34">
        <w:rPr>
          <w:rFonts w:ascii="Songti TC" w:eastAsia="Songti TC" w:hAnsi="Songti TC" w:hint="eastAsia"/>
          <w:sz w:val="24"/>
          <w:szCs w:val="24"/>
        </w:rPr>
        <w:t>感恩债</w:t>
      </w:r>
      <w:r w:rsidR="004527D8" w:rsidRPr="007E1D34">
        <w:rPr>
          <w:rFonts w:ascii="Songti TC" w:eastAsia="Songti TC" w:hAnsi="Songti TC" w:hint="eastAsia"/>
          <w:sz w:val="24"/>
          <w:szCs w:val="24"/>
        </w:rPr>
        <w:t>相符合</w:t>
      </w:r>
      <w:r w:rsidR="009934FA" w:rsidRPr="007E1D34">
        <w:rPr>
          <w:rFonts w:ascii="Songti TC" w:eastAsia="Songti TC" w:hAnsi="Songti TC" w:hint="eastAsia"/>
          <w:sz w:val="24"/>
          <w:szCs w:val="24"/>
        </w:rPr>
        <w:t>，因为后者仍然是一种动态的</w:t>
      </w:r>
      <w:r w:rsidR="00D4427C" w:rsidRPr="007E1D34">
        <w:rPr>
          <w:rFonts w:ascii="Songti TC" w:eastAsia="Songti TC" w:hAnsi="Songti TC" w:hint="eastAsia"/>
          <w:sz w:val="24"/>
          <w:szCs w:val="24"/>
        </w:rPr>
        <w:t>互惠</w:t>
      </w:r>
      <w:r w:rsidR="009934FA" w:rsidRPr="007E1D34">
        <w:rPr>
          <w:rFonts w:ascii="Songti TC" w:eastAsia="Songti TC" w:hAnsi="Songti TC" w:hint="eastAsia"/>
          <w:sz w:val="24"/>
          <w:szCs w:val="24"/>
        </w:rPr>
        <w:t>反</w:t>
      </w:r>
      <w:r w:rsidR="00683646" w:rsidRPr="007E1D34">
        <w:rPr>
          <w:rFonts w:ascii="Songti TC" w:eastAsia="Songti TC" w:hAnsi="Songti TC" w:hint="eastAsia"/>
          <w:sz w:val="24"/>
          <w:szCs w:val="24"/>
        </w:rPr>
        <w:t>应。</w:t>
      </w:r>
      <w:r w:rsidR="00FB0454" w:rsidRPr="007E1D34">
        <w:rPr>
          <w:rFonts w:ascii="Songti TC" w:eastAsia="Songti TC" w:hAnsi="Songti TC" w:hint="eastAsia"/>
          <w:sz w:val="24"/>
          <w:szCs w:val="24"/>
        </w:rPr>
        <w:t>然而，这种回礼</w:t>
      </w:r>
      <w:r w:rsidR="00D4427C" w:rsidRPr="007E1D34">
        <w:rPr>
          <w:rFonts w:ascii="Songti TC" w:eastAsia="Songti TC" w:hAnsi="Songti TC" w:hint="eastAsia"/>
          <w:sz w:val="24"/>
          <w:szCs w:val="24"/>
        </w:rPr>
        <w:t>并未被明确规定</w:t>
      </w:r>
      <w:r w:rsidR="001F18B5" w:rsidRPr="007E1D34">
        <w:rPr>
          <w:rFonts w:ascii="Songti TC" w:eastAsia="Songti TC" w:hAnsi="Songti TC" w:hint="eastAsia"/>
          <w:sz w:val="24"/>
          <w:szCs w:val="24"/>
        </w:rPr>
        <w:t>和期</w:t>
      </w:r>
      <w:r w:rsidR="00D4427C" w:rsidRPr="007E1D34">
        <w:rPr>
          <w:rFonts w:ascii="Songti TC" w:eastAsia="Songti TC" w:hAnsi="Songti TC" w:hint="eastAsia"/>
          <w:sz w:val="24"/>
          <w:szCs w:val="24"/>
        </w:rPr>
        <w:t>待，关键</w:t>
      </w:r>
      <w:r w:rsidR="005A43F9" w:rsidRPr="007E1D34">
        <w:rPr>
          <w:rFonts w:ascii="Songti TC" w:eastAsia="Songti TC" w:hAnsi="Songti TC" w:hint="eastAsia"/>
          <w:sz w:val="24"/>
          <w:szCs w:val="24"/>
        </w:rPr>
        <w:t>取决于</w:t>
      </w:r>
      <w:r w:rsidR="001F18B5" w:rsidRPr="007E1D34">
        <w:rPr>
          <w:rFonts w:ascii="Songti TC" w:eastAsia="Songti TC" w:hAnsi="Songti TC" w:hint="eastAsia"/>
          <w:sz w:val="24"/>
          <w:szCs w:val="24"/>
        </w:rPr>
        <w:t>一种自由决定的</w:t>
      </w:r>
      <w:r w:rsidR="00D4427C" w:rsidRPr="007E1D34">
        <w:rPr>
          <w:rFonts w:ascii="Songti TC" w:eastAsia="Songti TC" w:hAnsi="Songti TC" w:hint="eastAsia"/>
          <w:sz w:val="24"/>
          <w:szCs w:val="24"/>
        </w:rPr>
        <w:t>原则，而该原则保证了为社会和谐的承诺不会转化为社会强制</w:t>
      </w:r>
      <w:r w:rsidR="005A43F9" w:rsidRPr="007E1D34">
        <w:rPr>
          <w:rFonts w:ascii="Songti TC" w:eastAsia="Songti TC" w:hAnsi="Songti TC" w:hint="eastAsia"/>
          <w:sz w:val="24"/>
          <w:szCs w:val="24"/>
        </w:rPr>
        <w:t>。总之</w:t>
      </w:r>
      <w:r w:rsidR="005B784F" w:rsidRPr="007E1D34">
        <w:rPr>
          <w:rFonts w:ascii="Songti TC" w:eastAsia="Songti TC" w:hAnsi="Songti TC" w:hint="eastAsia"/>
          <w:sz w:val="24"/>
          <w:szCs w:val="24"/>
        </w:rPr>
        <w:t>，</w:t>
      </w:r>
      <w:r w:rsidR="00B85424" w:rsidRPr="007E1D34">
        <w:rPr>
          <w:rFonts w:ascii="Songti TC" w:eastAsia="Songti TC" w:hAnsi="Songti TC" w:hint="eastAsia"/>
          <w:sz w:val="24"/>
          <w:szCs w:val="24"/>
        </w:rPr>
        <w:t>在比较和翻译"感恩债"与“人情”两个术语时，或许</w:t>
      </w:r>
      <w:r w:rsidR="005A43F9" w:rsidRPr="007E1D34">
        <w:rPr>
          <w:rFonts w:ascii="Songti TC" w:eastAsia="Songti TC" w:hAnsi="Songti TC" w:hint="eastAsia"/>
          <w:sz w:val="24"/>
          <w:szCs w:val="24"/>
        </w:rPr>
        <w:t>考虑到文化和历史差异所附</w:t>
      </w:r>
      <w:r w:rsidR="001F18B5" w:rsidRPr="007E1D34">
        <w:rPr>
          <w:rFonts w:ascii="Songti TC" w:eastAsia="Songti TC" w:hAnsi="Songti TC" w:hint="eastAsia"/>
          <w:sz w:val="24"/>
          <w:szCs w:val="24"/>
        </w:rPr>
        <w:t>加的限制，</w:t>
      </w:r>
      <w:r w:rsidR="00B85424" w:rsidRPr="007E1D34">
        <w:rPr>
          <w:rFonts w:ascii="Songti TC" w:eastAsia="Songti TC" w:hAnsi="Songti TC" w:hint="eastAsia"/>
          <w:sz w:val="24"/>
          <w:szCs w:val="24"/>
        </w:rPr>
        <w:t>在语义上和实践中</w:t>
      </w:r>
      <w:r w:rsidR="001F18B5" w:rsidRPr="007E1D34">
        <w:rPr>
          <w:rFonts w:ascii="Songti TC" w:eastAsia="Songti TC" w:hAnsi="Songti TC" w:hint="eastAsia"/>
          <w:sz w:val="24"/>
          <w:szCs w:val="24"/>
        </w:rPr>
        <w:t>将</w:t>
      </w:r>
      <w:r w:rsidR="005B784F" w:rsidRPr="007E1D34">
        <w:rPr>
          <w:rFonts w:ascii="Songti TC" w:eastAsia="Songti TC" w:hAnsi="Songti TC" w:hint="eastAsia"/>
          <w:sz w:val="24"/>
          <w:szCs w:val="24"/>
        </w:rPr>
        <w:t>这两者</w:t>
      </w:r>
      <w:r w:rsidR="00B85424" w:rsidRPr="007E1D34">
        <w:rPr>
          <w:rFonts w:ascii="Songti TC" w:eastAsia="Songti TC" w:hAnsi="Songti TC" w:hint="eastAsia"/>
          <w:sz w:val="24"/>
          <w:szCs w:val="24"/>
        </w:rPr>
        <w:t>联系</w:t>
      </w:r>
      <w:r w:rsidR="005B784F" w:rsidRPr="007E1D34">
        <w:rPr>
          <w:rFonts w:ascii="Songti TC" w:eastAsia="Songti TC" w:hAnsi="Songti TC" w:hint="eastAsia"/>
          <w:sz w:val="24"/>
          <w:szCs w:val="24"/>
        </w:rPr>
        <w:t>在一起的是影响社会结构的互惠要</w:t>
      </w:r>
      <w:r w:rsidR="001F18B5" w:rsidRPr="007E1D34">
        <w:rPr>
          <w:rFonts w:ascii="Songti TC" w:eastAsia="Songti TC" w:hAnsi="Songti TC" w:hint="eastAsia"/>
          <w:sz w:val="24"/>
          <w:szCs w:val="24"/>
        </w:rPr>
        <w:t>素;</w:t>
      </w:r>
      <w:r w:rsidR="00177EB3" w:rsidRPr="007E1D34">
        <w:rPr>
          <w:rFonts w:ascii="Songti TC" w:eastAsia="Songti TC" w:hAnsi="Songti TC" w:hint="eastAsia"/>
          <w:sz w:val="24"/>
          <w:szCs w:val="24"/>
        </w:rPr>
        <w:t>导致</w:t>
      </w:r>
      <w:r w:rsidR="005B784F" w:rsidRPr="007E1D34">
        <w:rPr>
          <w:rFonts w:ascii="Songti TC" w:eastAsia="Songti TC" w:hAnsi="Songti TC" w:hint="eastAsia"/>
          <w:sz w:val="24"/>
          <w:szCs w:val="24"/>
        </w:rPr>
        <w:t>它们</w:t>
      </w:r>
      <w:r w:rsidR="00B85424" w:rsidRPr="007E1D34">
        <w:rPr>
          <w:rFonts w:ascii="Songti TC" w:eastAsia="Songti TC" w:hAnsi="Songti TC" w:hint="eastAsia"/>
          <w:sz w:val="24"/>
          <w:szCs w:val="24"/>
        </w:rPr>
        <w:t>相区别的是</w:t>
      </w:r>
      <w:r w:rsidR="001F18B5" w:rsidRPr="007E1D34">
        <w:rPr>
          <w:rFonts w:ascii="Songti TC" w:eastAsia="Songti TC" w:hAnsi="Songti TC" w:hint="eastAsia"/>
          <w:sz w:val="24"/>
          <w:szCs w:val="24"/>
        </w:rPr>
        <w:t>，</w:t>
      </w:r>
      <w:r w:rsidR="007A2E17" w:rsidRPr="007E1D34">
        <w:rPr>
          <w:rFonts w:ascii="Songti TC" w:eastAsia="Songti TC" w:hAnsi="Songti TC" w:hint="eastAsia"/>
          <w:sz w:val="24"/>
          <w:szCs w:val="24"/>
        </w:rPr>
        <w:t>前者是被视为以本能认同的价值观的自由行事</w:t>
      </w:r>
      <w:r w:rsidR="00C92FA2" w:rsidRPr="007E1D34">
        <w:rPr>
          <w:rFonts w:ascii="Songti TC" w:eastAsia="Songti TC" w:hAnsi="Songti TC" w:hint="eastAsia"/>
          <w:sz w:val="24"/>
          <w:szCs w:val="24"/>
        </w:rPr>
        <w:t>，后者则</w:t>
      </w:r>
      <w:r w:rsidR="00034A18" w:rsidRPr="007E1D34">
        <w:rPr>
          <w:rFonts w:ascii="Songti TC" w:eastAsia="Songti TC" w:hAnsi="Songti TC" w:hint="eastAsia"/>
          <w:sz w:val="24"/>
          <w:szCs w:val="24"/>
        </w:rPr>
        <w:t>是基于</w:t>
      </w:r>
      <w:r w:rsidR="007A2E17" w:rsidRPr="007E1D34">
        <w:rPr>
          <w:rFonts w:ascii="Songti TC" w:eastAsia="Songti TC" w:hAnsi="Songti TC" w:hint="eastAsia"/>
          <w:sz w:val="24"/>
          <w:szCs w:val="24"/>
        </w:rPr>
        <w:t>设</w:t>
      </w:r>
      <w:r w:rsidR="00034A18" w:rsidRPr="007E1D34">
        <w:rPr>
          <w:rFonts w:ascii="Songti TC" w:eastAsia="Songti TC" w:hAnsi="Songti TC" w:hint="eastAsia"/>
          <w:sz w:val="24"/>
          <w:szCs w:val="24"/>
        </w:rPr>
        <w:t>定</w:t>
      </w:r>
      <w:r w:rsidR="007A2E17" w:rsidRPr="007E1D34">
        <w:rPr>
          <w:rFonts w:ascii="Songti TC" w:eastAsia="Songti TC" w:hAnsi="Songti TC" w:hint="eastAsia"/>
          <w:sz w:val="24"/>
          <w:szCs w:val="24"/>
        </w:rPr>
        <w:t>了</w:t>
      </w:r>
      <w:r w:rsidR="00C92FA2" w:rsidRPr="007E1D34">
        <w:rPr>
          <w:rFonts w:ascii="Songti TC" w:eastAsia="Songti TC" w:hAnsi="Songti TC" w:hint="eastAsia"/>
          <w:sz w:val="24"/>
          <w:szCs w:val="24"/>
        </w:rPr>
        <w:t>的规范模式的仪式性行事</w:t>
      </w:r>
      <w:r w:rsidR="00034A18" w:rsidRPr="007E1D34">
        <w:rPr>
          <w:rFonts w:ascii="Songti TC" w:eastAsia="Songti TC" w:hAnsi="Songti TC" w:hint="eastAsia"/>
          <w:sz w:val="24"/>
          <w:szCs w:val="24"/>
        </w:rPr>
        <w:t>。</w:t>
      </w:r>
    </w:p>
    <w:p w14:paraId="454377C3" w14:textId="56A665D7" w:rsidR="00B73383" w:rsidRPr="007E1D34" w:rsidRDefault="000257C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近四</w:t>
      </w:r>
      <w:r w:rsidR="004E2DC2" w:rsidRPr="007E1D34">
        <w:rPr>
          <w:rFonts w:ascii="Songti TC" w:eastAsia="Songti TC" w:hAnsi="Songti TC" w:hint="eastAsia"/>
          <w:sz w:val="24"/>
          <w:szCs w:val="24"/>
        </w:rPr>
        <w:t>十</w:t>
      </w:r>
      <w:r w:rsidR="0011726C" w:rsidRPr="007E1D34">
        <w:rPr>
          <w:rFonts w:ascii="Songti TC" w:eastAsia="Songti TC" w:hAnsi="Songti TC" w:hint="eastAsia"/>
          <w:sz w:val="24"/>
          <w:szCs w:val="24"/>
        </w:rPr>
        <w:t>多</w:t>
      </w:r>
      <w:r w:rsidR="004E2DC2" w:rsidRPr="007E1D34">
        <w:rPr>
          <w:rFonts w:ascii="Songti TC" w:eastAsia="Songti TC" w:hAnsi="Songti TC" w:hint="eastAsia"/>
          <w:sz w:val="24"/>
          <w:szCs w:val="24"/>
        </w:rPr>
        <w:t>年来，</w:t>
      </w:r>
      <w:r w:rsidR="00B73383" w:rsidRPr="007E1D34">
        <w:rPr>
          <w:rFonts w:ascii="Songti TC" w:eastAsia="Songti TC" w:hAnsi="Songti TC" w:hint="eastAsia"/>
          <w:sz w:val="24"/>
          <w:szCs w:val="24"/>
        </w:rPr>
        <w:t>城乡人口的流动以从未有过的速度发生变化。</w:t>
      </w:r>
      <w:r w:rsidR="009C1892" w:rsidRPr="007E1D34">
        <w:rPr>
          <w:rFonts w:ascii="Songti TC" w:eastAsia="Songti TC" w:hAnsi="Songti TC" w:hint="eastAsia"/>
          <w:sz w:val="24"/>
          <w:szCs w:val="24"/>
        </w:rPr>
        <w:t>改革开放初期的1982年全国第三次人口普查人口数据</w:t>
      </w:r>
      <w:r w:rsidR="007D4B46" w:rsidRPr="007E1D34">
        <w:rPr>
          <w:rFonts w:ascii="Songti TC" w:eastAsia="Songti TC" w:hAnsi="Songti TC" w:hint="eastAsia"/>
          <w:sz w:val="24"/>
          <w:szCs w:val="24"/>
        </w:rPr>
        <w:t>显示</w:t>
      </w:r>
      <w:r w:rsidR="009C1892" w:rsidRPr="007E1D34">
        <w:rPr>
          <w:rFonts w:ascii="Songti TC" w:eastAsia="Songti TC" w:hAnsi="Songti TC" w:hint="eastAsia"/>
          <w:sz w:val="24"/>
          <w:szCs w:val="24"/>
        </w:rPr>
        <w:t>城镇人口</w:t>
      </w:r>
      <w:r w:rsidR="007D4B46" w:rsidRPr="007E1D34">
        <w:rPr>
          <w:rFonts w:ascii="Songti TC" w:eastAsia="Songti TC" w:hAnsi="Songti TC" w:hint="eastAsia"/>
          <w:sz w:val="24"/>
          <w:szCs w:val="24"/>
        </w:rPr>
        <w:t>只</w:t>
      </w:r>
      <w:r w:rsidR="009C1892" w:rsidRPr="007E1D34">
        <w:rPr>
          <w:rFonts w:ascii="Songti TC" w:eastAsia="Songti TC" w:hAnsi="Songti TC" w:hint="eastAsia"/>
          <w:sz w:val="24"/>
          <w:szCs w:val="24"/>
        </w:rPr>
        <w:t>佔全国总人口</w:t>
      </w:r>
      <w:r w:rsidR="007D4B46" w:rsidRPr="007E1D34">
        <w:rPr>
          <w:rFonts w:ascii="Songti TC" w:eastAsia="Songti TC" w:hAnsi="Songti TC" w:hint="eastAsia"/>
          <w:sz w:val="24"/>
          <w:szCs w:val="24"/>
        </w:rPr>
        <w:t>的</w:t>
      </w:r>
      <w:r w:rsidR="009C1892" w:rsidRPr="007E1D34">
        <w:rPr>
          <w:rFonts w:ascii="Songti TC" w:eastAsia="Songti TC" w:hAnsi="Songti TC" w:hint="eastAsia"/>
          <w:sz w:val="24"/>
          <w:szCs w:val="24"/>
        </w:rPr>
        <w:t>20.6%，而到</w:t>
      </w:r>
      <w:r w:rsidR="00B73383" w:rsidRPr="007E1D34">
        <w:rPr>
          <w:rFonts w:ascii="Songti TC" w:eastAsia="Songti TC" w:hAnsi="Songti TC" w:hint="eastAsia"/>
          <w:sz w:val="24"/>
          <w:szCs w:val="24"/>
        </w:rPr>
        <w:t>2021</w:t>
      </w:r>
      <w:r w:rsidR="009C1892" w:rsidRPr="007E1D34">
        <w:rPr>
          <w:rFonts w:ascii="Songti TC" w:eastAsia="Songti TC" w:hAnsi="Songti TC" w:hint="eastAsia"/>
          <w:sz w:val="24"/>
          <w:szCs w:val="24"/>
        </w:rPr>
        <w:t>年末的中国经济数据</w:t>
      </w:r>
      <w:r w:rsidR="003330B4" w:rsidRPr="007E1D34">
        <w:rPr>
          <w:rFonts w:ascii="Songti TC" w:eastAsia="Songti TC" w:hAnsi="Songti TC" w:hint="eastAsia"/>
          <w:sz w:val="24"/>
          <w:szCs w:val="24"/>
        </w:rPr>
        <w:t>显示</w:t>
      </w:r>
      <w:r w:rsidR="00B73383" w:rsidRPr="007E1D34">
        <w:rPr>
          <w:rFonts w:ascii="Songti TC" w:eastAsia="Songti TC" w:hAnsi="Songti TC" w:hint="eastAsia"/>
          <w:sz w:val="24"/>
          <w:szCs w:val="24"/>
        </w:rPr>
        <w:t>城镇人口</w:t>
      </w:r>
      <w:r w:rsidR="00D755E0" w:rsidRPr="007E1D34">
        <w:rPr>
          <w:rFonts w:ascii="Songti TC" w:eastAsia="Songti TC" w:hAnsi="Songti TC" w:hint="eastAsia"/>
          <w:sz w:val="24"/>
          <w:szCs w:val="24"/>
        </w:rPr>
        <w:t>增涨到</w:t>
      </w:r>
      <w:r w:rsidR="00B73383" w:rsidRPr="007E1D34">
        <w:rPr>
          <w:rFonts w:ascii="Songti TC" w:eastAsia="Songti TC" w:hAnsi="Songti TC" w:hint="eastAsia"/>
          <w:sz w:val="24"/>
          <w:szCs w:val="24"/>
        </w:rPr>
        <w:t>占总人口的64.72%</w:t>
      </w:r>
      <w:r w:rsidR="007D4B46" w:rsidRPr="007E1D34">
        <w:rPr>
          <w:rFonts w:ascii="Songti TC" w:eastAsia="Songti TC" w:hAnsi="Songti TC" w:hint="eastAsia"/>
          <w:sz w:val="24"/>
          <w:szCs w:val="24"/>
        </w:rPr>
        <w:t>。</w:t>
      </w:r>
      <w:r w:rsidR="00B73383" w:rsidRPr="007E1D34">
        <w:rPr>
          <w:rFonts w:ascii="Songti TC" w:eastAsia="Songti TC" w:hAnsi="Songti TC" w:hint="eastAsia"/>
          <w:sz w:val="24"/>
          <w:szCs w:val="24"/>
        </w:rPr>
        <w:t>城乡人口</w:t>
      </w:r>
      <w:r w:rsidR="00D755E0" w:rsidRPr="007E1D34">
        <w:rPr>
          <w:rFonts w:ascii="Songti TC" w:eastAsia="Songti TC" w:hAnsi="Songti TC" w:hint="eastAsia"/>
          <w:sz w:val="24"/>
          <w:szCs w:val="24"/>
        </w:rPr>
        <w:t>结构</w:t>
      </w:r>
      <w:r w:rsidR="00B73383" w:rsidRPr="007E1D34">
        <w:rPr>
          <w:rFonts w:ascii="Songti TC" w:eastAsia="Songti TC" w:hAnsi="Songti TC" w:hint="eastAsia"/>
          <w:sz w:val="24"/>
          <w:szCs w:val="24"/>
        </w:rPr>
        <w:t>发生了巨大变化。</w:t>
      </w:r>
    </w:p>
    <w:p w14:paraId="48565D57" w14:textId="489DBEAC" w:rsidR="003C5B11" w:rsidRPr="007E1D34" w:rsidRDefault="00B73383" w:rsidP="007E1D34">
      <w:pPr>
        <w:spacing w:before="120" w:after="120"/>
        <w:ind w:firstLine="488"/>
        <w:jc w:val="both"/>
        <w:rPr>
          <w:rFonts w:ascii="Songti TC" w:eastAsia="Songti TC" w:hAnsi="Songti TC"/>
          <w:sz w:val="24"/>
          <w:szCs w:val="24"/>
        </w:rPr>
      </w:pPr>
      <w:r w:rsidRPr="007E1D34">
        <w:rPr>
          <w:rFonts w:ascii="Songti TC" w:eastAsia="Songti TC" w:hAnsi="Songti TC" w:hint="eastAsia"/>
          <w:sz w:val="24"/>
          <w:szCs w:val="24"/>
        </w:rPr>
        <w:t>随着农村人口逐年流出和分散，旧有人情关系的交往和维系遭到了削弱，而这种人情关系的新陈代谢在许多“空心化”农村几近消逝。相反城镇人口</w:t>
      </w:r>
      <w:r w:rsidR="00D139DE" w:rsidRPr="007E1D34">
        <w:rPr>
          <w:rFonts w:ascii="Songti TC" w:eastAsia="Songti TC" w:hAnsi="Songti TC" w:hint="eastAsia"/>
          <w:sz w:val="24"/>
          <w:szCs w:val="24"/>
        </w:rPr>
        <w:t>的急剧增涨</w:t>
      </w:r>
      <w:r w:rsidR="00177EB3" w:rsidRPr="007E1D34">
        <w:rPr>
          <w:rFonts w:ascii="Songti TC" w:eastAsia="Songti TC" w:hAnsi="Songti TC" w:hint="eastAsia"/>
          <w:sz w:val="24"/>
          <w:szCs w:val="24"/>
        </w:rPr>
        <w:t>，农村城镇化建设和发展，商业和工业经济向原</w:t>
      </w:r>
      <w:r w:rsidRPr="007E1D34">
        <w:rPr>
          <w:rFonts w:ascii="Songti TC" w:eastAsia="Songti TC" w:hAnsi="Songti TC" w:hint="eastAsia"/>
          <w:sz w:val="24"/>
          <w:szCs w:val="24"/>
        </w:rPr>
        <w:t>农村地区的不断扩张，都在促使原先建立在城</w:t>
      </w:r>
      <w:r w:rsidR="000D34E7" w:rsidRPr="007E1D34">
        <w:rPr>
          <w:rFonts w:ascii="Songti TC" w:eastAsia="Songti TC" w:hAnsi="Songti TC" w:hint="eastAsia"/>
          <w:sz w:val="24"/>
          <w:szCs w:val="24"/>
        </w:rPr>
        <w:t>乡巨大差别下的“乡土人情网”和“城镇</w:t>
      </w:r>
      <w:r w:rsidR="00C93550" w:rsidRPr="007E1D34">
        <w:rPr>
          <w:rFonts w:ascii="Songti TC" w:eastAsia="Songti TC" w:hAnsi="Songti TC" w:hint="eastAsia"/>
          <w:sz w:val="24"/>
          <w:szCs w:val="24"/>
        </w:rPr>
        <w:t>关系网”界限的模糊化,并出现</w:t>
      </w:r>
      <w:r w:rsidR="00B26976" w:rsidRPr="007E1D34">
        <w:rPr>
          <w:rFonts w:ascii="Songti TC" w:eastAsia="Songti TC" w:hAnsi="Songti TC" w:hint="eastAsia"/>
          <w:sz w:val="24"/>
          <w:szCs w:val="24"/>
        </w:rPr>
        <w:t>两种人际关系的</w:t>
      </w:r>
      <w:r w:rsidRPr="007E1D34">
        <w:rPr>
          <w:rFonts w:ascii="Songti TC" w:eastAsia="Songti TC" w:hAnsi="Songti TC" w:hint="eastAsia"/>
          <w:sz w:val="24"/>
          <w:szCs w:val="24"/>
        </w:rPr>
        <w:t>相互交织和融通的社会图景。</w:t>
      </w:r>
    </w:p>
    <w:sectPr w:rsidR="003C5B11" w:rsidRPr="007E1D34" w:rsidSect="007E1D34">
      <w:footerReference w:type="default" r:id="rId7"/>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40C3" w14:textId="77777777" w:rsidR="00873813" w:rsidRDefault="00873813" w:rsidP="00CE7F8F">
      <w:pPr>
        <w:spacing w:after="0"/>
      </w:pPr>
      <w:r>
        <w:separator/>
      </w:r>
    </w:p>
  </w:endnote>
  <w:endnote w:type="continuationSeparator" w:id="0">
    <w:p w14:paraId="18B9F883" w14:textId="77777777" w:rsidR="00873813" w:rsidRDefault="00873813" w:rsidP="00CE7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B6D4" w14:textId="77777777" w:rsidR="00873813" w:rsidRDefault="00873813" w:rsidP="00CE7F8F">
      <w:pPr>
        <w:spacing w:after="0"/>
      </w:pPr>
      <w:r>
        <w:separator/>
      </w:r>
    </w:p>
  </w:footnote>
  <w:footnote w:type="continuationSeparator" w:id="0">
    <w:p w14:paraId="276389C9" w14:textId="77777777" w:rsidR="00873813" w:rsidRDefault="00873813" w:rsidP="00CE7F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B1A"/>
    <w:multiLevelType w:val="hybridMultilevel"/>
    <w:tmpl w:val="A19C6B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3011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58DD"/>
    <w:rsid w:val="000257C3"/>
    <w:rsid w:val="00034A18"/>
    <w:rsid w:val="000550FF"/>
    <w:rsid w:val="0005532B"/>
    <w:rsid w:val="00060E61"/>
    <w:rsid w:val="0009123B"/>
    <w:rsid w:val="000A14D5"/>
    <w:rsid w:val="000C7FD0"/>
    <w:rsid w:val="000D127D"/>
    <w:rsid w:val="000D34E7"/>
    <w:rsid w:val="000E00AD"/>
    <w:rsid w:val="000F078A"/>
    <w:rsid w:val="00104E79"/>
    <w:rsid w:val="0011726C"/>
    <w:rsid w:val="00126A5E"/>
    <w:rsid w:val="00133330"/>
    <w:rsid w:val="001358FA"/>
    <w:rsid w:val="00144799"/>
    <w:rsid w:val="00177EB3"/>
    <w:rsid w:val="00197FF6"/>
    <w:rsid w:val="001A1D55"/>
    <w:rsid w:val="001C36C6"/>
    <w:rsid w:val="001C5AE7"/>
    <w:rsid w:val="001D0935"/>
    <w:rsid w:val="001E6C25"/>
    <w:rsid w:val="001F18B5"/>
    <w:rsid w:val="00200A64"/>
    <w:rsid w:val="002204CD"/>
    <w:rsid w:val="0022129F"/>
    <w:rsid w:val="002233E7"/>
    <w:rsid w:val="0022492E"/>
    <w:rsid w:val="0023623D"/>
    <w:rsid w:val="00242C37"/>
    <w:rsid w:val="0024788B"/>
    <w:rsid w:val="00251A42"/>
    <w:rsid w:val="002571BC"/>
    <w:rsid w:val="00276AFF"/>
    <w:rsid w:val="00282F8B"/>
    <w:rsid w:val="00295C63"/>
    <w:rsid w:val="002E41FD"/>
    <w:rsid w:val="002F7E00"/>
    <w:rsid w:val="00323B43"/>
    <w:rsid w:val="003330B4"/>
    <w:rsid w:val="00335059"/>
    <w:rsid w:val="0035044E"/>
    <w:rsid w:val="003B184A"/>
    <w:rsid w:val="003B6C89"/>
    <w:rsid w:val="003C5B11"/>
    <w:rsid w:val="003D37D8"/>
    <w:rsid w:val="00415A6C"/>
    <w:rsid w:val="00415EA4"/>
    <w:rsid w:val="00426133"/>
    <w:rsid w:val="004358AB"/>
    <w:rsid w:val="004527D8"/>
    <w:rsid w:val="00471DC1"/>
    <w:rsid w:val="00482FC2"/>
    <w:rsid w:val="004A5494"/>
    <w:rsid w:val="004E2DC2"/>
    <w:rsid w:val="004F59C1"/>
    <w:rsid w:val="00507207"/>
    <w:rsid w:val="005074FF"/>
    <w:rsid w:val="00516E1D"/>
    <w:rsid w:val="00534B3D"/>
    <w:rsid w:val="00544C80"/>
    <w:rsid w:val="00591816"/>
    <w:rsid w:val="005A43F9"/>
    <w:rsid w:val="005B784F"/>
    <w:rsid w:val="005E4BD0"/>
    <w:rsid w:val="0060619B"/>
    <w:rsid w:val="00632C9F"/>
    <w:rsid w:val="00650F4F"/>
    <w:rsid w:val="00652290"/>
    <w:rsid w:val="00655EAE"/>
    <w:rsid w:val="00661432"/>
    <w:rsid w:val="00683646"/>
    <w:rsid w:val="006B5FAF"/>
    <w:rsid w:val="006D6702"/>
    <w:rsid w:val="006F0835"/>
    <w:rsid w:val="00772B2C"/>
    <w:rsid w:val="00775951"/>
    <w:rsid w:val="007A2E17"/>
    <w:rsid w:val="007D4B46"/>
    <w:rsid w:val="007E1D34"/>
    <w:rsid w:val="007F29CF"/>
    <w:rsid w:val="007F4139"/>
    <w:rsid w:val="007F6AA4"/>
    <w:rsid w:val="00846968"/>
    <w:rsid w:val="00867D17"/>
    <w:rsid w:val="00873813"/>
    <w:rsid w:val="008A08FE"/>
    <w:rsid w:val="008A19ED"/>
    <w:rsid w:val="008B7726"/>
    <w:rsid w:val="008E6669"/>
    <w:rsid w:val="008F5CFF"/>
    <w:rsid w:val="008F601C"/>
    <w:rsid w:val="0095137B"/>
    <w:rsid w:val="00955577"/>
    <w:rsid w:val="009650DD"/>
    <w:rsid w:val="009934FA"/>
    <w:rsid w:val="009C1892"/>
    <w:rsid w:val="009F06FF"/>
    <w:rsid w:val="009F178C"/>
    <w:rsid w:val="00A058A8"/>
    <w:rsid w:val="00A13F2B"/>
    <w:rsid w:val="00A32C2B"/>
    <w:rsid w:val="00A76202"/>
    <w:rsid w:val="00AA2F72"/>
    <w:rsid w:val="00AA6346"/>
    <w:rsid w:val="00AC7D9B"/>
    <w:rsid w:val="00AF058A"/>
    <w:rsid w:val="00B003C2"/>
    <w:rsid w:val="00B14AC3"/>
    <w:rsid w:val="00B26976"/>
    <w:rsid w:val="00B71918"/>
    <w:rsid w:val="00B73383"/>
    <w:rsid w:val="00B83F54"/>
    <w:rsid w:val="00B85424"/>
    <w:rsid w:val="00BA3E67"/>
    <w:rsid w:val="00C3017D"/>
    <w:rsid w:val="00C31641"/>
    <w:rsid w:val="00C546BF"/>
    <w:rsid w:val="00C579D6"/>
    <w:rsid w:val="00C8699D"/>
    <w:rsid w:val="00C92FA2"/>
    <w:rsid w:val="00C93550"/>
    <w:rsid w:val="00CC133F"/>
    <w:rsid w:val="00CC1B05"/>
    <w:rsid w:val="00CE5780"/>
    <w:rsid w:val="00CE7F8F"/>
    <w:rsid w:val="00D139DE"/>
    <w:rsid w:val="00D20F70"/>
    <w:rsid w:val="00D30811"/>
    <w:rsid w:val="00D31D50"/>
    <w:rsid w:val="00D4427C"/>
    <w:rsid w:val="00D663E7"/>
    <w:rsid w:val="00D66841"/>
    <w:rsid w:val="00D755E0"/>
    <w:rsid w:val="00DC3451"/>
    <w:rsid w:val="00DC4125"/>
    <w:rsid w:val="00DD0B5A"/>
    <w:rsid w:val="00DE571A"/>
    <w:rsid w:val="00E02F44"/>
    <w:rsid w:val="00E05A38"/>
    <w:rsid w:val="00E17895"/>
    <w:rsid w:val="00E27243"/>
    <w:rsid w:val="00E512A9"/>
    <w:rsid w:val="00E72F4E"/>
    <w:rsid w:val="00EC57ED"/>
    <w:rsid w:val="00F331AF"/>
    <w:rsid w:val="00F40403"/>
    <w:rsid w:val="00F40B28"/>
    <w:rsid w:val="00F5349C"/>
    <w:rsid w:val="00F7001F"/>
    <w:rsid w:val="00F83CE2"/>
    <w:rsid w:val="00FA0587"/>
    <w:rsid w:val="00FB0454"/>
    <w:rsid w:val="00FE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60130"/>
  <w15:docId w15:val="{D9E30BE7-E8DF-4C4D-9D89-4E75B3FE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3B43"/>
    <w:pPr>
      <w:adjustRightInd w:val="0"/>
      <w:snapToGrid w:val="0"/>
      <w:spacing w:line="240" w:lineRule="auto"/>
    </w:pPr>
    <w:rPr>
      <w:rFonts w:ascii="Tahoma" w:hAnsi="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123B"/>
    <w:pPr>
      <w:spacing w:after="0"/>
    </w:pPr>
    <w:rPr>
      <w:sz w:val="18"/>
      <w:szCs w:val="18"/>
    </w:rPr>
  </w:style>
  <w:style w:type="character" w:customStyle="1" w:styleId="SprechblasentextZchn">
    <w:name w:val="Sprechblasentext Zchn"/>
    <w:basedOn w:val="Absatz-Standardschriftart"/>
    <w:link w:val="Sprechblasentext"/>
    <w:uiPriority w:val="99"/>
    <w:semiHidden/>
    <w:rsid w:val="0009123B"/>
    <w:rPr>
      <w:rFonts w:ascii="Tahoma" w:hAnsi="Tahoma"/>
      <w:sz w:val="18"/>
      <w:szCs w:val="18"/>
    </w:rPr>
  </w:style>
  <w:style w:type="paragraph" w:styleId="Kopfzeile">
    <w:name w:val="header"/>
    <w:basedOn w:val="Standard"/>
    <w:link w:val="KopfzeileZchn"/>
    <w:uiPriority w:val="99"/>
    <w:unhideWhenUsed/>
    <w:rsid w:val="00CE7F8F"/>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sid w:val="00CE7F8F"/>
    <w:rPr>
      <w:rFonts w:ascii="Tahoma" w:hAnsi="Tahoma"/>
      <w:sz w:val="18"/>
      <w:szCs w:val="18"/>
    </w:rPr>
  </w:style>
  <w:style w:type="paragraph" w:styleId="Fuzeile">
    <w:name w:val="footer"/>
    <w:basedOn w:val="Standard"/>
    <w:link w:val="FuzeileZchn"/>
    <w:uiPriority w:val="99"/>
    <w:unhideWhenUsed/>
    <w:rsid w:val="00CE7F8F"/>
    <w:pPr>
      <w:tabs>
        <w:tab w:val="center" w:pos="4153"/>
        <w:tab w:val="right" w:pos="8306"/>
      </w:tabs>
    </w:pPr>
    <w:rPr>
      <w:sz w:val="18"/>
      <w:szCs w:val="18"/>
    </w:rPr>
  </w:style>
  <w:style w:type="character" w:customStyle="1" w:styleId="FuzeileZchn">
    <w:name w:val="Fußzeile Zchn"/>
    <w:basedOn w:val="Absatz-Standardschriftart"/>
    <w:link w:val="Fuzeile"/>
    <w:uiPriority w:val="99"/>
    <w:rsid w:val="00CE7F8F"/>
    <w:rPr>
      <w:rFonts w:ascii="Tahoma" w:hAnsi="Tahoma"/>
      <w:sz w:val="18"/>
      <w:szCs w:val="18"/>
    </w:rPr>
  </w:style>
  <w:style w:type="paragraph" w:styleId="Listenabsatz">
    <w:name w:val="List Paragraph"/>
    <w:basedOn w:val="Standard"/>
    <w:uiPriority w:val="34"/>
    <w:qFormat/>
    <w:rsid w:val="00AC7D9B"/>
    <w:pPr>
      <w:ind w:firstLineChars="200" w:firstLine="420"/>
    </w:pPr>
  </w:style>
  <w:style w:type="table" w:styleId="Tabellenraster">
    <w:name w:val="Table Grid"/>
    <w:basedOn w:val="NormaleTabelle"/>
    <w:uiPriority w:val="39"/>
    <w:rsid w:val="007E1D34"/>
    <w:pPr>
      <w:spacing w:after="0" w:line="240" w:lineRule="auto"/>
    </w:pPr>
    <w:rPr>
      <w:rFonts w:eastAsiaTheme="minorEastAsia"/>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7E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2457</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Frederic Liu</cp:lastModifiedBy>
  <cp:revision>37</cp:revision>
  <dcterms:created xsi:type="dcterms:W3CDTF">2008-09-11T17:20:00Z</dcterms:created>
  <dcterms:modified xsi:type="dcterms:W3CDTF">2022-04-15T18:01:00Z</dcterms:modified>
</cp:coreProperties>
</file>