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408AB" w14:textId="77777777" w:rsidR="001B32B4" w:rsidRPr="0038005C" w:rsidRDefault="001B32B4" w:rsidP="001B32B4">
      <w:pPr>
        <w:spacing w:before="120" w:after="120"/>
        <w:jc w:val="center"/>
        <w:rPr>
          <w:b/>
          <w:bCs/>
          <w:sz w:val="32"/>
          <w:szCs w:val="32"/>
        </w:rPr>
      </w:pPr>
      <w:bookmarkStart w:id="0" w:name="OLE_LINK1"/>
      <w:bookmarkStart w:id="1" w:name="OLE_LINK2"/>
      <w:bookmarkStart w:id="2" w:name="OLE_LINK3"/>
      <w:bookmarkStart w:id="3" w:name="OLE_LINK11"/>
      <w:r w:rsidRPr="00F8547D">
        <w:rPr>
          <w:rFonts w:ascii="Times New Roman" w:hAnsi="Times New Roman"/>
          <w:b/>
          <w:bCs/>
          <w:sz w:val="32"/>
          <w:szCs w:val="32"/>
        </w:rPr>
        <w:t>relation/</w:t>
      </w:r>
      <w:r w:rsidRPr="00522545">
        <w:rPr>
          <w:rFonts w:ascii="Songti TC" w:eastAsia="Songti TC" w:hAnsi="Songti TC" w:hint="eastAsia"/>
          <w:b/>
          <w:bCs/>
          <w:sz w:val="32"/>
          <w:szCs w:val="32"/>
        </w:rPr>
        <w:t>关系</w:t>
      </w:r>
      <w:r w:rsidRPr="00F8547D">
        <w:rPr>
          <w:rFonts w:ascii="Times New Roman" w:eastAsia="Microsoft YaHei" w:hAnsi="Times New Roman"/>
          <w:b/>
          <w:bCs/>
          <w:sz w:val="32"/>
          <w:szCs w:val="32"/>
        </w:rPr>
        <w:t>(</w:t>
      </w:r>
      <w:proofErr w:type="spellStart"/>
      <w:r w:rsidRPr="00F8547D">
        <w:rPr>
          <w:rFonts w:ascii="Times New Roman" w:eastAsia="Microsoft YaHei" w:hAnsi="Times New Roman"/>
          <w:b/>
          <w:bCs/>
          <w:sz w:val="32"/>
          <w:szCs w:val="32"/>
        </w:rPr>
        <w:t>Guān</w:t>
      </w:r>
      <w:proofErr w:type="spellEnd"/>
      <w:r w:rsidRPr="00F8547D">
        <w:rPr>
          <w:rFonts w:ascii="Times New Roman" w:eastAsia="Microsoft YaHei" w:hAnsi="Times New Roman"/>
          <w:b/>
          <w:bCs/>
          <w:sz w:val="32"/>
          <w:szCs w:val="32"/>
        </w:rPr>
        <w:t xml:space="preserve"> </w:t>
      </w:r>
      <w:proofErr w:type="spellStart"/>
      <w:r w:rsidRPr="00F8547D">
        <w:rPr>
          <w:rFonts w:ascii="Times New Roman" w:eastAsia="Microsoft YaHei" w:hAnsi="Times New Roman"/>
          <w:b/>
          <w:bCs/>
          <w:sz w:val="32"/>
          <w:szCs w:val="32"/>
        </w:rPr>
        <w:t>Xì</w:t>
      </w:r>
      <w:proofErr w:type="spellEnd"/>
      <w:r w:rsidRPr="00F8547D">
        <w:rPr>
          <w:rFonts w:ascii="Times New Roman" w:eastAsia="Microsoft YaHei" w:hAnsi="Times New Roman"/>
          <w:b/>
          <w:bCs/>
          <w:sz w:val="32"/>
          <w:szCs w:val="32"/>
        </w:rPr>
        <w:t>)</w:t>
      </w:r>
    </w:p>
    <w:tbl>
      <w:tblPr>
        <w:tblW w:w="0" w:type="auto"/>
        <w:jc w:val="center"/>
        <w:tblLook w:val="04A0" w:firstRow="1" w:lastRow="0" w:firstColumn="1" w:lastColumn="0" w:noHBand="0" w:noVBand="1"/>
      </w:tblPr>
      <w:tblGrid>
        <w:gridCol w:w="3020"/>
        <w:gridCol w:w="3217"/>
        <w:gridCol w:w="2825"/>
      </w:tblGrid>
      <w:tr w:rsidR="001B32B4" w14:paraId="3B078374" w14:textId="77777777" w:rsidTr="00985BA8">
        <w:trPr>
          <w:trHeight w:val="347"/>
          <w:jc w:val="center"/>
        </w:trPr>
        <w:tc>
          <w:tcPr>
            <w:tcW w:w="3020" w:type="dxa"/>
            <w:shd w:val="clear" w:color="auto" w:fill="auto"/>
          </w:tcPr>
          <w:p w14:paraId="721D730B" w14:textId="1EAD4A6D" w:rsidR="001B32B4" w:rsidRPr="00F8547D" w:rsidRDefault="001B32B4" w:rsidP="00953DE2">
            <w:pPr>
              <w:jc w:val="center"/>
              <w:rPr>
                <w:rFonts w:ascii="Times New Roman" w:eastAsia="DengXian" w:hAnsi="Times New Roman"/>
                <w:sz w:val="24"/>
                <w:szCs w:val="24"/>
              </w:rPr>
            </w:pPr>
            <w:bookmarkStart w:id="4" w:name="OLE_LINK7"/>
            <w:bookmarkStart w:id="5" w:name="OLE_LINK8"/>
            <w:bookmarkStart w:id="6" w:name="OLE_LINK9"/>
            <w:bookmarkStart w:id="7" w:name="OLE_LINK10"/>
            <w:bookmarkStart w:id="8" w:name="OLE_LINK15"/>
            <w:r>
              <w:rPr>
                <w:rFonts w:ascii="Times New Roman" w:eastAsia="DengXian" w:hAnsi="Times New Roman"/>
                <w:sz w:val="24"/>
                <w:szCs w:val="24"/>
              </w:rPr>
              <w:t>Final Remarks</w:t>
            </w:r>
          </w:p>
        </w:tc>
        <w:tc>
          <w:tcPr>
            <w:tcW w:w="3217" w:type="dxa"/>
            <w:shd w:val="clear" w:color="auto" w:fill="auto"/>
          </w:tcPr>
          <w:p w14:paraId="6ED34E8D" w14:textId="35182A9D" w:rsidR="001B32B4" w:rsidRPr="00F8547D" w:rsidRDefault="001B32B4" w:rsidP="00953DE2">
            <w:pPr>
              <w:jc w:val="center"/>
              <w:rPr>
                <w:rFonts w:ascii="Times New Roman" w:eastAsia="DengXian" w:hAnsi="Times New Roman"/>
                <w:sz w:val="24"/>
                <w:szCs w:val="24"/>
              </w:rPr>
            </w:pPr>
            <w:r w:rsidRPr="00F8547D">
              <w:rPr>
                <w:rFonts w:ascii="Times New Roman" w:eastAsia="DengXian" w:hAnsi="Times New Roman"/>
                <w:sz w:val="24"/>
                <w:szCs w:val="24"/>
              </w:rPr>
              <w:t xml:space="preserve">YANG </w:t>
            </w:r>
            <w:proofErr w:type="spellStart"/>
            <w:r w:rsidRPr="00F8547D">
              <w:rPr>
                <w:rFonts w:ascii="Times New Roman" w:eastAsia="DengXian" w:hAnsi="Times New Roman"/>
                <w:sz w:val="24"/>
                <w:szCs w:val="24"/>
              </w:rPr>
              <w:t>Huilin</w:t>
            </w:r>
            <w:proofErr w:type="spellEnd"/>
            <w:r w:rsidR="00985BA8">
              <w:rPr>
                <w:rFonts w:ascii="Times New Roman" w:eastAsia="DengXian" w:hAnsi="Times New Roman"/>
                <w:sz w:val="24"/>
                <w:szCs w:val="24"/>
              </w:rPr>
              <w:t xml:space="preserve">, </w:t>
            </w:r>
            <w:r w:rsidR="00985BA8" w:rsidRPr="00985BA8">
              <w:rPr>
                <w:rFonts w:ascii="Times New Roman" w:eastAsia="DengXian" w:hAnsi="Times New Roman"/>
                <w:sz w:val="24"/>
                <w:szCs w:val="24"/>
              </w:rPr>
              <w:t xml:space="preserve">Erik </w:t>
            </w:r>
            <w:proofErr w:type="spellStart"/>
            <w:r w:rsidR="00985BA8" w:rsidRPr="00985BA8">
              <w:rPr>
                <w:rFonts w:ascii="Times New Roman" w:eastAsia="DengXian" w:hAnsi="Times New Roman"/>
                <w:sz w:val="24"/>
                <w:szCs w:val="24"/>
              </w:rPr>
              <w:t>Guignard</w:t>
            </w:r>
            <w:proofErr w:type="spellEnd"/>
          </w:p>
        </w:tc>
        <w:tc>
          <w:tcPr>
            <w:tcW w:w="2825" w:type="dxa"/>
            <w:shd w:val="clear" w:color="auto" w:fill="auto"/>
          </w:tcPr>
          <w:p w14:paraId="3B79643E" w14:textId="6DC9EE70" w:rsidR="001B32B4" w:rsidRPr="00F8547D" w:rsidRDefault="001B32B4" w:rsidP="00953DE2">
            <w:pPr>
              <w:jc w:val="center"/>
              <w:rPr>
                <w:rFonts w:ascii="Times New Roman" w:eastAsia="DengXian" w:hAnsi="Times New Roman"/>
                <w:sz w:val="24"/>
                <w:szCs w:val="24"/>
              </w:rPr>
            </w:pPr>
            <w:r>
              <w:rPr>
                <w:rFonts w:ascii="Times New Roman" w:eastAsia="DengXian" w:hAnsi="Times New Roman"/>
                <w:sz w:val="24"/>
                <w:szCs w:val="24"/>
              </w:rPr>
              <w:t>30 May</w:t>
            </w:r>
            <w:r w:rsidRPr="00F8547D">
              <w:rPr>
                <w:rFonts w:ascii="Times New Roman" w:eastAsia="DengXian" w:hAnsi="Times New Roman"/>
                <w:sz w:val="24"/>
                <w:szCs w:val="24"/>
              </w:rPr>
              <w:t xml:space="preserve"> 2022</w:t>
            </w:r>
          </w:p>
        </w:tc>
      </w:tr>
    </w:tbl>
    <w:bookmarkEnd w:id="0"/>
    <w:bookmarkEnd w:id="1"/>
    <w:bookmarkEnd w:id="2"/>
    <w:bookmarkEnd w:id="3"/>
    <w:bookmarkEnd w:id="4"/>
    <w:bookmarkEnd w:id="5"/>
    <w:bookmarkEnd w:id="6"/>
    <w:bookmarkEnd w:id="7"/>
    <w:bookmarkEnd w:id="8"/>
    <w:p w14:paraId="1B6B5653" w14:textId="720308B9" w:rsidR="001B32B4" w:rsidRDefault="001B32B4" w:rsidP="00985BA8">
      <w:pPr>
        <w:spacing w:before="120" w:after="120"/>
        <w:ind w:left="284" w:hanging="284"/>
        <w:rPr>
          <w:rFonts w:ascii="Times New Roman" w:hAnsi="Times New Roman"/>
          <w:sz w:val="24"/>
          <w:szCs w:val="24"/>
        </w:rPr>
      </w:pPr>
      <w:r w:rsidRPr="001B32B4">
        <w:rPr>
          <w:rFonts w:ascii="Times New Roman" w:hAnsi="Times New Roman"/>
          <w:sz w:val="24"/>
          <w:szCs w:val="24"/>
        </w:rPr>
        <w:t xml:space="preserve">YANG </w:t>
      </w:r>
      <w:proofErr w:type="spellStart"/>
      <w:r w:rsidRPr="001B32B4">
        <w:rPr>
          <w:rFonts w:ascii="Times New Roman" w:hAnsi="Times New Roman"/>
          <w:sz w:val="24"/>
          <w:szCs w:val="24"/>
        </w:rPr>
        <w:t>Huilin</w:t>
      </w:r>
      <w:proofErr w:type="spellEnd"/>
      <w:r w:rsidRPr="001B32B4">
        <w:rPr>
          <w:rFonts w:ascii="Times New Roman" w:hAnsi="Times New Roman"/>
          <w:sz w:val="24"/>
          <w:szCs w:val="24"/>
        </w:rPr>
        <w:t xml:space="preserve">: Prof. Erik </w:t>
      </w:r>
      <w:proofErr w:type="spellStart"/>
      <w:r w:rsidRPr="001B32B4">
        <w:rPr>
          <w:rFonts w:ascii="Times New Roman" w:hAnsi="Times New Roman"/>
          <w:sz w:val="24"/>
          <w:szCs w:val="24"/>
        </w:rPr>
        <w:t>Guignard's</w:t>
      </w:r>
      <w:proofErr w:type="spellEnd"/>
      <w:r w:rsidRPr="001B32B4">
        <w:rPr>
          <w:rFonts w:ascii="Times New Roman" w:hAnsi="Times New Roman"/>
          <w:sz w:val="24"/>
          <w:szCs w:val="24"/>
        </w:rPr>
        <w:t xml:space="preserve"> explanation blends perfectly with his mapping of "relation" in the link and exchange made of gifts, the relation to "give, receive and return", the relation positive, negative, neutral and ambivalent, or the relation as a deferred reciprocity, etc., which would greatly reactivate Confucius' interpretation of "do unto others as you would have them do</w:t>
      </w:r>
      <w:r w:rsidR="00727756">
        <w:rPr>
          <w:rFonts w:ascii="Times New Roman" w:hAnsi="Times New Roman"/>
          <w:sz w:val="24"/>
          <w:szCs w:val="24"/>
        </w:rPr>
        <w:t>ne</w:t>
      </w:r>
      <w:r w:rsidRPr="001B32B4">
        <w:rPr>
          <w:rFonts w:ascii="Times New Roman" w:hAnsi="Times New Roman"/>
          <w:sz w:val="24"/>
          <w:szCs w:val="24"/>
        </w:rPr>
        <w:t xml:space="preserve"> unto you", James </w:t>
      </w:r>
      <w:proofErr w:type="spellStart"/>
      <w:r w:rsidRPr="001B32B4">
        <w:rPr>
          <w:rFonts w:ascii="Times New Roman" w:hAnsi="Times New Roman"/>
          <w:sz w:val="24"/>
          <w:szCs w:val="24"/>
        </w:rPr>
        <w:t>Legge's</w:t>
      </w:r>
      <w:proofErr w:type="spellEnd"/>
      <w:r w:rsidRPr="001B32B4">
        <w:rPr>
          <w:rFonts w:ascii="Times New Roman" w:hAnsi="Times New Roman"/>
          <w:sz w:val="24"/>
          <w:szCs w:val="24"/>
        </w:rPr>
        <w:t xml:space="preserve"> translation in the term of “reciprocity”, and Van Rompuy’s definition of “reciprocity” as “the most important notion in the framework of strategic partnership”.</w:t>
      </w:r>
    </w:p>
    <w:p w14:paraId="58F2B6D2" w14:textId="575DFAA1" w:rsidR="00985BA8" w:rsidRPr="00985BA8" w:rsidRDefault="00985BA8" w:rsidP="00985BA8">
      <w:pPr>
        <w:spacing w:before="120" w:after="120"/>
        <w:ind w:left="284" w:hanging="284"/>
        <w:rPr>
          <w:rFonts w:ascii="Times New Roman" w:hAnsi="Times New Roman"/>
          <w:sz w:val="24"/>
          <w:szCs w:val="24"/>
        </w:rPr>
      </w:pPr>
      <w:r w:rsidRPr="00985BA8">
        <w:rPr>
          <w:rFonts w:ascii="Times New Roman" w:hAnsi="Times New Roman"/>
          <w:sz w:val="24"/>
          <w:szCs w:val="24"/>
        </w:rPr>
        <w:t xml:space="preserve">Erik </w:t>
      </w:r>
      <w:proofErr w:type="spellStart"/>
      <w:r w:rsidRPr="00985BA8">
        <w:rPr>
          <w:rFonts w:ascii="Times New Roman" w:hAnsi="Times New Roman"/>
          <w:sz w:val="24"/>
          <w:szCs w:val="24"/>
        </w:rPr>
        <w:t>Guignard</w:t>
      </w:r>
      <w:proofErr w:type="spellEnd"/>
      <w:r>
        <w:rPr>
          <w:rFonts w:ascii="Times New Roman" w:hAnsi="Times New Roman"/>
          <w:sz w:val="24"/>
          <w:szCs w:val="24"/>
        </w:rPr>
        <w:t>:</w:t>
      </w:r>
      <w:r w:rsidRPr="00985BA8">
        <w:rPr>
          <w:rFonts w:ascii="Times New Roman" w:hAnsi="Times New Roman"/>
          <w:sz w:val="24"/>
          <w:szCs w:val="24"/>
        </w:rPr>
        <w:t xml:space="preserve"> </w:t>
      </w:r>
      <w:r w:rsidRPr="00985BA8">
        <w:rPr>
          <w:rFonts w:ascii="Times New Roman" w:hAnsi="Times New Roman"/>
          <w:sz w:val="24"/>
          <w:szCs w:val="24"/>
        </w:rPr>
        <w:t xml:space="preserve">According </w:t>
      </w:r>
      <w:proofErr w:type="spellStart"/>
      <w:r w:rsidRPr="00985BA8">
        <w:rPr>
          <w:rFonts w:ascii="Times New Roman" w:hAnsi="Times New Roman"/>
          <w:sz w:val="24"/>
          <w:szCs w:val="24"/>
        </w:rPr>
        <w:t>Pr</w:t>
      </w:r>
      <w:proofErr w:type="spellEnd"/>
      <w:r w:rsidRPr="00985BA8">
        <w:rPr>
          <w:rFonts w:ascii="Times New Roman" w:hAnsi="Times New Roman"/>
          <w:sz w:val="24"/>
          <w:szCs w:val="24"/>
        </w:rPr>
        <w:t xml:space="preserve"> Yang </w:t>
      </w:r>
      <w:proofErr w:type="spellStart"/>
      <w:r w:rsidRPr="00985BA8">
        <w:rPr>
          <w:rFonts w:ascii="Times New Roman" w:hAnsi="Times New Roman"/>
          <w:sz w:val="24"/>
          <w:szCs w:val="24"/>
        </w:rPr>
        <w:t>Huilin</w:t>
      </w:r>
      <w:proofErr w:type="spellEnd"/>
      <w:r w:rsidRPr="00985BA8">
        <w:rPr>
          <w:rFonts w:ascii="Times New Roman" w:hAnsi="Times New Roman"/>
          <w:sz w:val="24"/>
          <w:szCs w:val="24"/>
        </w:rPr>
        <w:t>, going back to its origin, the word “Guanxi” is derived from the word "Guan" which is originally a bolt for a door, and is later derived from the word "strategic pass" and the word “</w:t>
      </w:r>
      <w:proofErr w:type="gramStart"/>
      <w:r w:rsidRPr="00985BA8">
        <w:rPr>
          <w:rFonts w:ascii="Times New Roman" w:hAnsi="Times New Roman"/>
          <w:sz w:val="24"/>
          <w:szCs w:val="24"/>
        </w:rPr>
        <w:t>Xi,  tie</w:t>
      </w:r>
      <w:proofErr w:type="gramEnd"/>
      <w:r w:rsidRPr="00985BA8">
        <w:rPr>
          <w:rFonts w:ascii="Times New Roman" w:hAnsi="Times New Roman"/>
          <w:sz w:val="24"/>
          <w:szCs w:val="24"/>
        </w:rPr>
        <w:t>” is "claw" on top and "silk" on the bottom, which means "to link the silk with the hands”. The original meaning is "to relate to".</w:t>
      </w:r>
    </w:p>
    <w:p w14:paraId="63CFBF69" w14:textId="29447979" w:rsidR="00985BA8" w:rsidRPr="00985BA8" w:rsidRDefault="00985BA8" w:rsidP="00985BA8">
      <w:pPr>
        <w:spacing w:before="120" w:after="120"/>
        <w:ind w:left="284"/>
        <w:rPr>
          <w:rFonts w:ascii="Times New Roman" w:hAnsi="Times New Roman"/>
          <w:sz w:val="24"/>
          <w:szCs w:val="24"/>
        </w:rPr>
      </w:pPr>
      <w:r w:rsidRPr="00985BA8">
        <w:rPr>
          <w:rFonts w:ascii="Times New Roman" w:hAnsi="Times New Roman"/>
          <w:sz w:val="24"/>
          <w:szCs w:val="24"/>
        </w:rPr>
        <w:t xml:space="preserve">Even if the present Chinese word for "relationship" is not easy to translate and so that the phonetic translation Guanxi </w:t>
      </w:r>
      <w:proofErr w:type="gramStart"/>
      <w:r w:rsidRPr="00985BA8">
        <w:rPr>
          <w:rFonts w:ascii="Times New Roman" w:hAnsi="Times New Roman"/>
          <w:sz w:val="24"/>
          <w:szCs w:val="24"/>
        </w:rPr>
        <w:t>has to</w:t>
      </w:r>
      <w:proofErr w:type="gramEnd"/>
      <w:r w:rsidRPr="00985BA8">
        <w:rPr>
          <w:rFonts w:ascii="Times New Roman" w:hAnsi="Times New Roman"/>
          <w:sz w:val="24"/>
          <w:szCs w:val="24"/>
        </w:rPr>
        <w:t xml:space="preserve"> be sometimes used.  The original meaning seems however to be not too far from the main meaning of “relationship” in the present European context when used in a very general way to describe or account for interactions between any two entities but, primarily, for human, individual and social, relations.</w:t>
      </w:r>
    </w:p>
    <w:p w14:paraId="753C85E7" w14:textId="560D3494" w:rsidR="00985BA8" w:rsidRPr="00985BA8" w:rsidRDefault="00985BA8" w:rsidP="00985BA8">
      <w:pPr>
        <w:spacing w:before="120" w:after="120"/>
        <w:ind w:left="284"/>
        <w:rPr>
          <w:rFonts w:ascii="Times New Roman" w:hAnsi="Times New Roman"/>
          <w:sz w:val="24"/>
          <w:szCs w:val="24"/>
        </w:rPr>
      </w:pPr>
      <w:r w:rsidRPr="00985BA8">
        <w:rPr>
          <w:rFonts w:ascii="Times New Roman" w:hAnsi="Times New Roman"/>
          <w:sz w:val="24"/>
          <w:szCs w:val="24"/>
        </w:rPr>
        <w:t xml:space="preserve">Looking at the West from a Chinese perspective, Prof. Yang </w:t>
      </w:r>
      <w:proofErr w:type="spellStart"/>
      <w:r w:rsidRPr="00985BA8">
        <w:rPr>
          <w:rFonts w:ascii="Times New Roman" w:hAnsi="Times New Roman"/>
          <w:sz w:val="24"/>
          <w:szCs w:val="24"/>
        </w:rPr>
        <w:t>Huilin</w:t>
      </w:r>
      <w:proofErr w:type="spellEnd"/>
      <w:r w:rsidRPr="00985BA8">
        <w:rPr>
          <w:rFonts w:ascii="Times New Roman" w:hAnsi="Times New Roman"/>
          <w:sz w:val="24"/>
          <w:szCs w:val="24"/>
        </w:rPr>
        <w:t xml:space="preserve"> see a chain of thought that has been in place for over a hundred years: the “relationship” (</w:t>
      </w:r>
      <w:proofErr w:type="spellStart"/>
      <w:r w:rsidRPr="00985BA8">
        <w:rPr>
          <w:rFonts w:ascii="Times New Roman" w:hAnsi="Times New Roman"/>
          <w:sz w:val="24"/>
          <w:szCs w:val="24"/>
        </w:rPr>
        <w:t>Beziehung</w:t>
      </w:r>
      <w:proofErr w:type="spellEnd"/>
      <w:r w:rsidRPr="00985BA8">
        <w:rPr>
          <w:rFonts w:ascii="Times New Roman" w:hAnsi="Times New Roman"/>
          <w:sz w:val="24"/>
          <w:szCs w:val="24"/>
        </w:rPr>
        <w:t>), which Martin Buber called “ontology” to a method of "correlation"</w:t>
      </w:r>
      <w:r w:rsidR="0060054A">
        <w:rPr>
          <w:rStyle w:val="Funotenzeichen"/>
          <w:rFonts w:ascii="Times New Roman" w:hAnsi="Times New Roman"/>
          <w:sz w:val="24"/>
          <w:szCs w:val="24"/>
        </w:rPr>
        <w:footnoteReference w:id="1"/>
      </w:r>
      <w:r w:rsidRPr="00985BA8">
        <w:rPr>
          <w:rFonts w:ascii="Times New Roman" w:hAnsi="Times New Roman"/>
          <w:sz w:val="24"/>
          <w:szCs w:val="24"/>
        </w:rPr>
        <w:t xml:space="preserve"> (Tillich, Levinas, </w:t>
      </w:r>
      <w:proofErr w:type="spellStart"/>
      <w:r w:rsidRPr="00985BA8">
        <w:rPr>
          <w:rFonts w:ascii="Times New Roman" w:hAnsi="Times New Roman"/>
          <w:sz w:val="24"/>
          <w:szCs w:val="24"/>
        </w:rPr>
        <w:t>Bataille</w:t>
      </w:r>
      <w:proofErr w:type="spellEnd"/>
      <w:r w:rsidRPr="00985BA8">
        <w:rPr>
          <w:rFonts w:ascii="Times New Roman" w:hAnsi="Times New Roman"/>
          <w:sz w:val="24"/>
          <w:szCs w:val="24"/>
        </w:rPr>
        <w:t xml:space="preserve"> </w:t>
      </w:r>
      <w:proofErr w:type="gramStart"/>
      <w:r w:rsidRPr="00985BA8">
        <w:rPr>
          <w:rFonts w:ascii="Times New Roman" w:hAnsi="Times New Roman"/>
          <w:sz w:val="24"/>
          <w:szCs w:val="24"/>
        </w:rPr>
        <w:t>… )</w:t>
      </w:r>
      <w:proofErr w:type="gramEnd"/>
      <w:r w:rsidRPr="00985BA8">
        <w:rPr>
          <w:rFonts w:ascii="Times New Roman" w:hAnsi="Times New Roman"/>
          <w:sz w:val="24"/>
          <w:szCs w:val="24"/>
        </w:rPr>
        <w:t xml:space="preserve"> and mediation( </w:t>
      </w:r>
      <w:proofErr w:type="spellStart"/>
      <w:r w:rsidRPr="00985BA8">
        <w:rPr>
          <w:rFonts w:ascii="Times New Roman" w:hAnsi="Times New Roman"/>
          <w:sz w:val="24"/>
          <w:szCs w:val="24"/>
        </w:rPr>
        <w:t>Badiou</w:t>
      </w:r>
      <w:proofErr w:type="spellEnd"/>
      <w:r w:rsidRPr="00985BA8">
        <w:rPr>
          <w:rFonts w:ascii="Times New Roman" w:hAnsi="Times New Roman"/>
          <w:sz w:val="24"/>
          <w:szCs w:val="24"/>
        </w:rPr>
        <w:t xml:space="preserve">), meeting  Zhang </w:t>
      </w:r>
      <w:proofErr w:type="spellStart"/>
      <w:r w:rsidRPr="00985BA8">
        <w:rPr>
          <w:rFonts w:ascii="Times New Roman" w:hAnsi="Times New Roman"/>
          <w:sz w:val="24"/>
          <w:szCs w:val="24"/>
        </w:rPr>
        <w:t>Dongsun’s</w:t>
      </w:r>
      <w:proofErr w:type="spellEnd"/>
      <w:r w:rsidRPr="00985BA8">
        <w:rPr>
          <w:rFonts w:ascii="Times New Roman" w:hAnsi="Times New Roman"/>
          <w:sz w:val="24"/>
          <w:szCs w:val="24"/>
        </w:rPr>
        <w:t xml:space="preserve"> idea to distinguish between the Western logic of "identity" in opposition to a  Chinese logic of "correlation".</w:t>
      </w:r>
    </w:p>
    <w:p w14:paraId="7EB0363C" w14:textId="1D9DAE4B" w:rsidR="00985BA8" w:rsidRPr="00985BA8" w:rsidRDefault="00985BA8" w:rsidP="00985BA8">
      <w:pPr>
        <w:spacing w:before="120" w:after="120"/>
        <w:ind w:left="284"/>
        <w:rPr>
          <w:rFonts w:ascii="Times New Roman" w:hAnsi="Times New Roman"/>
          <w:sz w:val="24"/>
          <w:szCs w:val="24"/>
        </w:rPr>
      </w:pPr>
      <w:proofErr w:type="gramStart"/>
      <w:r w:rsidRPr="00985BA8">
        <w:rPr>
          <w:rFonts w:ascii="Times New Roman" w:hAnsi="Times New Roman"/>
          <w:sz w:val="24"/>
          <w:szCs w:val="24"/>
        </w:rPr>
        <w:t>But,</w:t>
      </w:r>
      <w:proofErr w:type="gramEnd"/>
      <w:r w:rsidRPr="00985BA8">
        <w:rPr>
          <w:rFonts w:ascii="Times New Roman" w:hAnsi="Times New Roman"/>
          <w:sz w:val="24"/>
          <w:szCs w:val="24"/>
        </w:rPr>
        <w:t xml:space="preserve"> he also shrewdly points out that Buber proposes to use “</w:t>
      </w:r>
      <w:proofErr w:type="spellStart"/>
      <w:r w:rsidRPr="00985BA8">
        <w:rPr>
          <w:rFonts w:ascii="Times New Roman" w:hAnsi="Times New Roman"/>
          <w:sz w:val="24"/>
          <w:szCs w:val="24"/>
        </w:rPr>
        <w:t>Beziehung</w:t>
      </w:r>
      <w:proofErr w:type="spellEnd"/>
      <w:r w:rsidRPr="00985BA8">
        <w:rPr>
          <w:rFonts w:ascii="Times New Roman" w:hAnsi="Times New Roman"/>
          <w:sz w:val="24"/>
          <w:szCs w:val="24"/>
        </w:rPr>
        <w:t>” in a meaningful way:  It does not inquire into the "components" of the relation, but into the relation as a relation.</w:t>
      </w:r>
    </w:p>
    <w:p w14:paraId="491D987A" w14:textId="1BC7D9E7" w:rsidR="00985BA8" w:rsidRPr="00985BA8" w:rsidRDefault="00985BA8" w:rsidP="00985BA8">
      <w:pPr>
        <w:spacing w:before="120" w:after="120"/>
        <w:ind w:left="284"/>
        <w:rPr>
          <w:rFonts w:ascii="Times New Roman" w:hAnsi="Times New Roman"/>
          <w:sz w:val="24"/>
          <w:szCs w:val="24"/>
        </w:rPr>
      </w:pPr>
      <w:r w:rsidRPr="00985BA8">
        <w:rPr>
          <w:rFonts w:ascii="Times New Roman" w:hAnsi="Times New Roman"/>
          <w:sz w:val="24"/>
          <w:szCs w:val="24"/>
        </w:rPr>
        <w:t>Buber, in my opinion, meets here the mathematician Hilbert who, in 1899, renews the concepts of Euclidean geometry whose axioms designate five fundamental relational concepts</w:t>
      </w:r>
      <w:r w:rsidR="0060054A">
        <w:rPr>
          <w:rStyle w:val="Funotenzeichen"/>
          <w:rFonts w:ascii="Times New Roman" w:hAnsi="Times New Roman"/>
          <w:sz w:val="24"/>
          <w:szCs w:val="24"/>
        </w:rPr>
        <w:footnoteReference w:id="2"/>
      </w:r>
      <w:r w:rsidR="0060054A">
        <w:rPr>
          <w:rFonts w:ascii="Times New Roman" w:hAnsi="Times New Roman"/>
          <w:sz w:val="24"/>
          <w:szCs w:val="24"/>
        </w:rPr>
        <w:t xml:space="preserve"> </w:t>
      </w:r>
      <w:r w:rsidRPr="00985BA8">
        <w:rPr>
          <w:rFonts w:ascii="Times New Roman" w:hAnsi="Times New Roman"/>
          <w:sz w:val="24"/>
          <w:szCs w:val="24"/>
        </w:rPr>
        <w:t>which are:</w:t>
      </w:r>
    </w:p>
    <w:p w14:paraId="0F6F63C1" w14:textId="515CF34F" w:rsidR="00985BA8" w:rsidRPr="00985BA8" w:rsidRDefault="00985BA8" w:rsidP="00985BA8">
      <w:pPr>
        <w:pStyle w:val="Listenabsatz"/>
        <w:numPr>
          <w:ilvl w:val="0"/>
          <w:numId w:val="1"/>
        </w:numPr>
        <w:spacing w:before="120" w:after="120"/>
        <w:ind w:firstLine="0"/>
        <w:rPr>
          <w:rFonts w:ascii="Times New Roman" w:hAnsi="Times New Roman"/>
          <w:sz w:val="24"/>
          <w:szCs w:val="24"/>
        </w:rPr>
      </w:pPr>
      <w:r w:rsidRPr="00985BA8">
        <w:rPr>
          <w:rFonts w:ascii="Times New Roman" w:hAnsi="Times New Roman"/>
          <w:sz w:val="24"/>
          <w:szCs w:val="24"/>
        </w:rPr>
        <w:t>either, in ancient logic, dependent or secondary to the terms they unite (for instance: “X is the friend of Y” unites two logical terms united by the predicate of the relation).</w:t>
      </w:r>
    </w:p>
    <w:p w14:paraId="3F529803" w14:textId="4F5A6752" w:rsidR="00985BA8" w:rsidRPr="00985BA8" w:rsidRDefault="00985BA8" w:rsidP="00985BA8">
      <w:pPr>
        <w:pStyle w:val="Listenabsatz"/>
        <w:numPr>
          <w:ilvl w:val="0"/>
          <w:numId w:val="1"/>
        </w:numPr>
        <w:spacing w:before="120" w:after="120"/>
        <w:ind w:firstLine="0"/>
        <w:rPr>
          <w:rFonts w:ascii="Times New Roman" w:hAnsi="Times New Roman"/>
          <w:sz w:val="24"/>
          <w:szCs w:val="24"/>
        </w:rPr>
      </w:pPr>
      <w:r w:rsidRPr="00985BA8">
        <w:rPr>
          <w:rFonts w:ascii="Times New Roman" w:hAnsi="Times New Roman"/>
          <w:sz w:val="24"/>
          <w:szCs w:val="24"/>
        </w:rPr>
        <w:t xml:space="preserve">or, according to a new logic, independent or primary to the terms (persons, </w:t>
      </w:r>
      <w:proofErr w:type="gramStart"/>
      <w:r w:rsidRPr="00985BA8">
        <w:rPr>
          <w:rFonts w:ascii="Times New Roman" w:hAnsi="Times New Roman"/>
          <w:sz w:val="24"/>
          <w:szCs w:val="24"/>
        </w:rPr>
        <w:t>objects ,</w:t>
      </w:r>
      <w:proofErr w:type="gramEnd"/>
      <w:r w:rsidRPr="00985BA8">
        <w:rPr>
          <w:rFonts w:ascii="Times New Roman" w:hAnsi="Times New Roman"/>
          <w:sz w:val="24"/>
          <w:szCs w:val="24"/>
        </w:rPr>
        <w:t xml:space="preserve"> facts, events or concepts, </w:t>
      </w:r>
      <w:proofErr w:type="spellStart"/>
      <w:r w:rsidRPr="00985BA8">
        <w:rPr>
          <w:rFonts w:ascii="Times New Roman" w:hAnsi="Times New Roman"/>
          <w:sz w:val="24"/>
          <w:szCs w:val="24"/>
        </w:rPr>
        <w:t>etc</w:t>
      </w:r>
      <w:proofErr w:type="spellEnd"/>
      <w:r w:rsidRPr="00985BA8">
        <w:rPr>
          <w:rFonts w:ascii="Times New Roman" w:hAnsi="Times New Roman"/>
          <w:sz w:val="24"/>
          <w:szCs w:val="24"/>
        </w:rPr>
        <w:t>…) they unite. Thus, relationships can now be combined between themselves into complex networks, beyond simple dyadic relationships.</w:t>
      </w:r>
    </w:p>
    <w:p w14:paraId="03BD205C" w14:textId="13E5E5B1" w:rsidR="00985BA8" w:rsidRPr="00985BA8" w:rsidRDefault="00985BA8" w:rsidP="00985BA8">
      <w:pPr>
        <w:pStyle w:val="Listenabsatz"/>
        <w:numPr>
          <w:ilvl w:val="0"/>
          <w:numId w:val="1"/>
        </w:numPr>
        <w:spacing w:before="120" w:after="120"/>
        <w:ind w:firstLine="0"/>
        <w:rPr>
          <w:rFonts w:ascii="Times New Roman" w:hAnsi="Times New Roman"/>
          <w:sz w:val="24"/>
          <w:szCs w:val="24"/>
        </w:rPr>
      </w:pPr>
      <w:r w:rsidRPr="00985BA8">
        <w:rPr>
          <w:rFonts w:ascii="Times New Roman" w:hAnsi="Times New Roman"/>
          <w:sz w:val="24"/>
          <w:szCs w:val="24"/>
        </w:rPr>
        <w:t xml:space="preserve">This logic may be relevant for correlations, for instance yin-yang complementary thinking; it is also at the root of the ceremonial networks of gifts highlighted by M. </w:t>
      </w:r>
      <w:proofErr w:type="spellStart"/>
      <w:r w:rsidRPr="00985BA8">
        <w:rPr>
          <w:rFonts w:ascii="Times New Roman" w:hAnsi="Times New Roman"/>
          <w:sz w:val="24"/>
          <w:szCs w:val="24"/>
        </w:rPr>
        <w:t>Mauss</w:t>
      </w:r>
      <w:proofErr w:type="spellEnd"/>
      <w:r w:rsidRPr="00985BA8">
        <w:rPr>
          <w:rFonts w:ascii="Times New Roman" w:hAnsi="Times New Roman"/>
          <w:sz w:val="24"/>
          <w:szCs w:val="24"/>
        </w:rPr>
        <w:t>, of C. Lévi-Strauss's “generalized” cycles, and of deferred or non-deferred reciprocal exchange whether dual or triangular (antithetic or mediatized, …).</w:t>
      </w:r>
    </w:p>
    <w:p w14:paraId="797290EC" w14:textId="395021BB" w:rsidR="00985BA8" w:rsidRPr="001B32B4" w:rsidRDefault="00985BA8" w:rsidP="00985BA8">
      <w:pPr>
        <w:spacing w:before="120" w:after="120"/>
        <w:ind w:left="284"/>
        <w:rPr>
          <w:rFonts w:ascii="Times New Roman" w:hAnsi="Times New Roman"/>
          <w:sz w:val="24"/>
          <w:szCs w:val="24"/>
        </w:rPr>
      </w:pPr>
      <w:r w:rsidRPr="00985BA8">
        <w:rPr>
          <w:rFonts w:ascii="Times New Roman" w:hAnsi="Times New Roman"/>
          <w:sz w:val="24"/>
          <w:szCs w:val="24"/>
        </w:rPr>
        <w:t xml:space="preserve">Among the multitude of definitions of “relation-guanxi “, may I underline as a concluding </w:t>
      </w:r>
      <w:r w:rsidRPr="00985BA8">
        <w:rPr>
          <w:rFonts w:ascii="Times New Roman" w:hAnsi="Times New Roman"/>
          <w:sz w:val="24"/>
          <w:szCs w:val="24"/>
        </w:rPr>
        <w:lastRenderedPageBreak/>
        <w:t>remark, that the human relationships have their own specificities by the importance of the ethics that run through them and requires to distinguish the relations centered on a personal ego-pragmatism (cost/benefice,</w:t>
      </w:r>
      <w:r w:rsidR="0060054A">
        <w:rPr>
          <w:rFonts w:ascii="Times New Roman" w:hAnsi="Times New Roman"/>
          <w:sz w:val="24"/>
          <w:szCs w:val="24"/>
        </w:rPr>
        <w:t xml:space="preserve"> </w:t>
      </w:r>
      <w:r w:rsidRPr="00985BA8">
        <w:rPr>
          <w:rFonts w:ascii="Times New Roman" w:hAnsi="Times New Roman"/>
          <w:sz w:val="24"/>
          <w:szCs w:val="24"/>
        </w:rPr>
        <w:t>…) from the relations governed by a community ethics (family and friendship relations,</w:t>
      </w:r>
      <w:r w:rsidR="005E03F7">
        <w:rPr>
          <w:rFonts w:ascii="Times New Roman" w:hAnsi="Times New Roman"/>
          <w:sz w:val="24"/>
          <w:szCs w:val="24"/>
        </w:rPr>
        <w:t xml:space="preserve"> </w:t>
      </w:r>
      <w:r w:rsidRPr="00985BA8">
        <w:rPr>
          <w:rFonts w:ascii="Times New Roman" w:hAnsi="Times New Roman"/>
          <w:sz w:val="24"/>
          <w:szCs w:val="24"/>
        </w:rPr>
        <w:t>…). In China, the distinction between family and non-family relations dates back to ancient China when Confucius presc</w:t>
      </w:r>
      <w:r w:rsidRPr="00985BA8">
        <w:rPr>
          <w:rFonts w:ascii="Times New Roman" w:hAnsi="Times New Roman" w:hint="eastAsia"/>
          <w:sz w:val="24"/>
          <w:szCs w:val="24"/>
        </w:rPr>
        <w:t xml:space="preserve">ribed a governance frame- work of five cardinal relations known as </w:t>
      </w:r>
      <w:proofErr w:type="spellStart"/>
      <w:r w:rsidRPr="00985BA8">
        <w:rPr>
          <w:rFonts w:ascii="Times New Roman" w:hAnsi="Times New Roman" w:hint="eastAsia"/>
          <w:sz w:val="24"/>
          <w:szCs w:val="24"/>
        </w:rPr>
        <w:t>wu</w:t>
      </w:r>
      <w:proofErr w:type="spellEnd"/>
      <w:r w:rsidRPr="00985BA8">
        <w:rPr>
          <w:rFonts w:ascii="Times New Roman" w:hAnsi="Times New Roman" w:hint="eastAsia"/>
          <w:sz w:val="24"/>
          <w:szCs w:val="24"/>
        </w:rPr>
        <w:t xml:space="preserve"> </w:t>
      </w:r>
      <w:proofErr w:type="spellStart"/>
      <w:r w:rsidRPr="00985BA8">
        <w:rPr>
          <w:rFonts w:ascii="Times New Roman" w:hAnsi="Times New Roman" w:hint="eastAsia"/>
          <w:sz w:val="24"/>
          <w:szCs w:val="24"/>
        </w:rPr>
        <w:t>lun</w:t>
      </w:r>
      <w:proofErr w:type="spellEnd"/>
      <w:r w:rsidRPr="00985BA8">
        <w:rPr>
          <w:rFonts w:ascii="Times New Roman" w:hAnsi="Times New Roman" w:hint="eastAsia"/>
          <w:sz w:val="24"/>
          <w:szCs w:val="24"/>
        </w:rPr>
        <w:t xml:space="preserve"> (</w:t>
      </w:r>
      <w:r w:rsidRPr="00BF2523">
        <w:rPr>
          <w:rFonts w:ascii="Songti TC" w:eastAsia="Songti TC" w:hAnsi="Songti TC" w:hint="eastAsia"/>
          <w:sz w:val="24"/>
          <w:szCs w:val="24"/>
        </w:rPr>
        <w:t>五伦</w:t>
      </w:r>
      <w:r w:rsidRPr="00985BA8">
        <w:rPr>
          <w:rFonts w:ascii="Times New Roman" w:hAnsi="Times New Roman" w:hint="eastAsia"/>
          <w:sz w:val="24"/>
          <w:szCs w:val="24"/>
        </w:rPr>
        <w:t>): emperor-official, father-son, husband-wife, elder brother-younger brother, and friend-friend, prototypes for extra-familial relations. In Europe, the family relationships are s</w:t>
      </w:r>
      <w:r w:rsidRPr="00985BA8">
        <w:rPr>
          <w:rFonts w:ascii="Times New Roman" w:hAnsi="Times New Roman"/>
          <w:sz w:val="24"/>
          <w:szCs w:val="24"/>
        </w:rPr>
        <w:t>till deeply rooted by two millennia of Christianity, mixed by two hundred years of republicanism...</w:t>
      </w:r>
    </w:p>
    <w:sectPr w:rsidR="00985BA8" w:rsidRPr="001B32B4" w:rsidSect="001B32B4">
      <w:pgSz w:w="11906" w:h="16838"/>
      <w:pgMar w:top="1417" w:right="1417" w:bottom="1134" w:left="1417"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7473F" w14:textId="77777777" w:rsidR="00094DEE" w:rsidRDefault="00094DEE" w:rsidP="0060054A">
      <w:r>
        <w:separator/>
      </w:r>
    </w:p>
  </w:endnote>
  <w:endnote w:type="continuationSeparator" w:id="0">
    <w:p w14:paraId="5D38D3FB" w14:textId="77777777" w:rsidR="00094DEE" w:rsidRDefault="00094DEE" w:rsidP="00600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ongti TC">
    <w:panose1 w:val="02010600040101010101"/>
    <w:charset w:val="88"/>
    <w:family w:val="auto"/>
    <w:pitch w:val="variable"/>
    <w:sig w:usb0="00000287" w:usb1="080F0000" w:usb2="00000010" w:usb3="00000000" w:csb0="0014009F" w:csb1="00000000"/>
  </w:font>
  <w:font w:name="Times New Roman (Textkörper CS)">
    <w:altName w:val="Times New Roman"/>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CF3C52"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BB111" w14:textId="77777777" w:rsidR="00094DEE" w:rsidRDefault="00094DEE" w:rsidP="0060054A">
      <w:r>
        <w:separator/>
      </w:r>
    </w:p>
  </w:footnote>
  <w:footnote w:type="continuationSeparator" w:id="0">
    <w:p w14:paraId="6996AA1B" w14:textId="77777777" w:rsidR="00094DEE" w:rsidRDefault="00094DEE" w:rsidP="0060054A">
      <w:r>
        <w:continuationSeparator/>
      </w:r>
    </w:p>
  </w:footnote>
  <w:footnote w:id="1">
    <w:p w14:paraId="53A6E310" w14:textId="0B23D49E" w:rsidR="0060054A" w:rsidRPr="001360B7" w:rsidRDefault="0060054A">
      <w:pPr>
        <w:pStyle w:val="Funotentext"/>
        <w:rPr>
          <w:rFonts w:ascii="Times New Roman" w:hAnsi="Times New Roman"/>
          <w:sz w:val="18"/>
          <w:szCs w:val="18"/>
          <w:lang w:val="en-GB"/>
        </w:rPr>
      </w:pPr>
      <w:r w:rsidRPr="001360B7">
        <w:rPr>
          <w:rStyle w:val="Funotenzeichen"/>
          <w:rFonts w:ascii="Times New Roman" w:hAnsi="Times New Roman"/>
          <w:sz w:val="18"/>
          <w:szCs w:val="18"/>
        </w:rPr>
        <w:footnoteRef/>
      </w:r>
      <w:r w:rsidRPr="001360B7">
        <w:rPr>
          <w:rFonts w:ascii="Times New Roman" w:hAnsi="Times New Roman"/>
          <w:sz w:val="18"/>
          <w:szCs w:val="18"/>
        </w:rPr>
        <w:t xml:space="preserve"> </w:t>
      </w:r>
      <w:r w:rsidRPr="001360B7">
        <w:rPr>
          <w:rFonts w:ascii="Times New Roman" w:hAnsi="Times New Roman"/>
          <w:sz w:val="18"/>
          <w:szCs w:val="18"/>
        </w:rPr>
        <w:t xml:space="preserve">A correlation proposes or states a logical relation (whether scientifically proved or assumption under current test or not) between things, facts, </w:t>
      </w:r>
      <w:proofErr w:type="gramStart"/>
      <w:r w:rsidRPr="001360B7">
        <w:rPr>
          <w:rFonts w:ascii="Times New Roman" w:hAnsi="Times New Roman"/>
          <w:sz w:val="18"/>
          <w:szCs w:val="18"/>
        </w:rPr>
        <w:t>events  or</w:t>
      </w:r>
      <w:proofErr w:type="gramEnd"/>
      <w:r w:rsidRPr="001360B7">
        <w:rPr>
          <w:rFonts w:ascii="Times New Roman" w:hAnsi="Times New Roman"/>
          <w:sz w:val="18"/>
          <w:szCs w:val="18"/>
        </w:rPr>
        <w:t xml:space="preserve"> concepts:  </w:t>
      </w:r>
      <w:r w:rsidRPr="001360B7">
        <w:rPr>
          <w:rFonts w:ascii="Times New Roman" w:hAnsi="Times New Roman"/>
          <w:i/>
          <w:iCs/>
          <w:sz w:val="18"/>
          <w:szCs w:val="18"/>
        </w:rPr>
        <w:t xml:space="preserve">A is to B  as  C is to D </w:t>
      </w:r>
      <w:r w:rsidRPr="001360B7">
        <w:rPr>
          <w:rFonts w:ascii="Times New Roman" w:hAnsi="Times New Roman"/>
          <w:sz w:val="18"/>
          <w:szCs w:val="18"/>
        </w:rPr>
        <w:t xml:space="preserve">…  </w:t>
      </w:r>
      <w:proofErr w:type="gramStart"/>
      <w:r w:rsidRPr="001360B7">
        <w:rPr>
          <w:rFonts w:ascii="Times New Roman" w:hAnsi="Times New Roman"/>
          <w:sz w:val="18"/>
          <w:szCs w:val="18"/>
        </w:rPr>
        <w:t>or  a</w:t>
      </w:r>
      <w:proofErr w:type="gramEnd"/>
      <w:r w:rsidRPr="001360B7">
        <w:rPr>
          <w:rFonts w:ascii="Times New Roman" w:hAnsi="Times New Roman"/>
          <w:sz w:val="18"/>
          <w:szCs w:val="18"/>
        </w:rPr>
        <w:t xml:space="preserve"> causal relationship when Darwin  suggest that the loss of vigor of herds of cows  is linked to the presence of cats (via the relational chain between cats, field mice, wasps, rape).</w:t>
      </w:r>
    </w:p>
  </w:footnote>
  <w:footnote w:id="2">
    <w:p w14:paraId="7B06A7BF" w14:textId="1B707838" w:rsidR="0060054A" w:rsidRPr="0060054A" w:rsidRDefault="0060054A">
      <w:pPr>
        <w:pStyle w:val="Funotentext"/>
        <w:rPr>
          <w:lang w:val="en-GB"/>
        </w:rPr>
      </w:pPr>
      <w:r w:rsidRPr="001360B7">
        <w:rPr>
          <w:rStyle w:val="Funotenzeichen"/>
          <w:rFonts w:ascii="Times New Roman" w:hAnsi="Times New Roman"/>
          <w:sz w:val="18"/>
          <w:szCs w:val="18"/>
        </w:rPr>
        <w:footnoteRef/>
      </w:r>
      <w:r w:rsidRPr="001360B7">
        <w:rPr>
          <w:rFonts w:ascii="Times New Roman" w:hAnsi="Times New Roman"/>
          <w:sz w:val="18"/>
          <w:szCs w:val="18"/>
        </w:rPr>
        <w:t xml:space="preserve"> </w:t>
      </w:r>
      <w:r w:rsidRPr="001360B7">
        <w:rPr>
          <w:rFonts w:ascii="Times New Roman" w:hAnsi="Times New Roman"/>
          <w:sz w:val="18"/>
          <w:szCs w:val="18"/>
        </w:rPr>
        <w:t>Membership, order, congruence, parallelism, and continuity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E479E"/>
    <w:multiLevelType w:val="hybridMultilevel"/>
    <w:tmpl w:val="6890EF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44273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2B4"/>
    <w:rsid w:val="00094DEE"/>
    <w:rsid w:val="00123CCD"/>
    <w:rsid w:val="001360B7"/>
    <w:rsid w:val="0016380B"/>
    <w:rsid w:val="001B32B4"/>
    <w:rsid w:val="00522780"/>
    <w:rsid w:val="005E03F7"/>
    <w:rsid w:val="0060054A"/>
    <w:rsid w:val="006B4E66"/>
    <w:rsid w:val="00727756"/>
    <w:rsid w:val="00985BA8"/>
    <w:rsid w:val="009F447E"/>
    <w:rsid w:val="00BF252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F817666"/>
  <w15:chartTrackingRefBased/>
  <w15:docId w15:val="{195F452B-BD8D-4D4D-B106-54187ECFC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ongti TC" w:hAnsi="Times New Roman" w:cs="Times New Roman (Textkörper CS)"/>
        <w:sz w:val="24"/>
        <w:szCs w:val="24"/>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B32B4"/>
    <w:pPr>
      <w:widowControl w:val="0"/>
      <w:jc w:val="both"/>
    </w:pPr>
    <w:rPr>
      <w:rFonts w:ascii="Calibri" w:eastAsia="SimSun" w:hAnsi="Calibri" w:cs="Times New Roman"/>
      <w:kern w:val="2"/>
      <w:sz w:val="21"/>
      <w:szCs w:val="22"/>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Zeilennummer">
    <w:name w:val="line number"/>
    <w:basedOn w:val="Absatz-Standardschriftart"/>
    <w:uiPriority w:val="99"/>
    <w:semiHidden/>
    <w:unhideWhenUsed/>
    <w:rsid w:val="001B32B4"/>
  </w:style>
  <w:style w:type="paragraph" w:styleId="Listenabsatz">
    <w:name w:val="List Paragraph"/>
    <w:basedOn w:val="Standard"/>
    <w:uiPriority w:val="34"/>
    <w:qFormat/>
    <w:rsid w:val="00985BA8"/>
    <w:pPr>
      <w:ind w:left="720"/>
      <w:contextualSpacing/>
    </w:pPr>
  </w:style>
  <w:style w:type="paragraph" w:styleId="Funotentext">
    <w:name w:val="footnote text"/>
    <w:basedOn w:val="Standard"/>
    <w:link w:val="FunotentextZchn"/>
    <w:uiPriority w:val="99"/>
    <w:semiHidden/>
    <w:unhideWhenUsed/>
    <w:rsid w:val="0060054A"/>
    <w:rPr>
      <w:sz w:val="20"/>
      <w:szCs w:val="20"/>
    </w:rPr>
  </w:style>
  <w:style w:type="character" w:customStyle="1" w:styleId="FunotentextZchn">
    <w:name w:val="Fußnotentext Zchn"/>
    <w:basedOn w:val="Absatz-Standardschriftart"/>
    <w:link w:val="Funotentext"/>
    <w:uiPriority w:val="99"/>
    <w:semiHidden/>
    <w:rsid w:val="0060054A"/>
    <w:rPr>
      <w:rFonts w:ascii="Calibri" w:eastAsia="SimSun" w:hAnsi="Calibri" w:cs="Times New Roman"/>
      <w:kern w:val="2"/>
      <w:sz w:val="20"/>
      <w:szCs w:val="20"/>
      <w:lang w:val="en-US"/>
    </w:rPr>
  </w:style>
  <w:style w:type="character" w:styleId="Funotenzeichen">
    <w:name w:val="footnote reference"/>
    <w:basedOn w:val="Absatz-Standardschriftart"/>
    <w:uiPriority w:val="99"/>
    <w:semiHidden/>
    <w:unhideWhenUsed/>
    <w:rsid w:val="006005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85C3D-21CC-3847-8D51-34C2ADA9F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530</Words>
  <Characters>3342</Characters>
  <Application>Microsoft Office Word</Application>
  <DocSecurity>0</DocSecurity>
  <Lines>27</Lines>
  <Paragraphs>7</Paragraphs>
  <ScaleCrop>false</ScaleCrop>
  <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Liu</dc:creator>
  <cp:keywords/>
  <dc:description/>
  <cp:lastModifiedBy>Frederic Liu</cp:lastModifiedBy>
  <cp:revision>7</cp:revision>
  <dcterms:created xsi:type="dcterms:W3CDTF">2022-05-30T20:57:00Z</dcterms:created>
  <dcterms:modified xsi:type="dcterms:W3CDTF">2022-06-14T10:57:00Z</dcterms:modified>
</cp:coreProperties>
</file>