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F620" w14:textId="77777777" w:rsidR="00854253" w:rsidRPr="00B001AF" w:rsidRDefault="00854253" w:rsidP="00854253">
      <w:pPr>
        <w:pStyle w:val="HTMLVorformatiert"/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de-DE"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i</w:t>
      </w:r>
      <w:r w:rsidRPr="00B001AF">
        <w:rPr>
          <w:rFonts w:ascii="Times New Roman" w:hAnsi="Times New Roman" w:cs="Times New Roman"/>
          <w:b/>
          <w:bCs/>
          <w:sz w:val="32"/>
          <w:szCs w:val="32"/>
          <w:lang w:val="en"/>
        </w:rPr>
        <w:t>ndividual/</w:t>
      </w:r>
      <w:r w:rsidRPr="00E304E9">
        <w:rPr>
          <w:rFonts w:ascii="Songti TC" w:eastAsia="Songti TC" w:hAnsi="Songti TC" w:cs="Times New Roman"/>
          <w:b/>
          <w:bCs/>
          <w:sz w:val="32"/>
          <w:szCs w:val="32"/>
          <w:lang w:val="en" w:eastAsia="zh-CN"/>
        </w:rPr>
        <w:t>己</w:t>
      </w:r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(</w:t>
      </w:r>
      <w:proofErr w:type="spellStart"/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Jǐ</w:t>
      </w:r>
      <w:proofErr w:type="spellEnd"/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)</w:t>
      </w:r>
    </w:p>
    <w:tbl>
      <w:tblPr>
        <w:tblStyle w:val="Tabellenraster"/>
        <w:tblpPr w:leftFromText="141" w:rightFromText="141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854253" w14:paraId="5DA385CF" w14:textId="77777777" w:rsidTr="00F90CB9">
        <w:tc>
          <w:tcPr>
            <w:tcW w:w="3020" w:type="dxa"/>
          </w:tcPr>
          <w:p w14:paraId="57A81B71" w14:textId="77777777" w:rsidR="00854253" w:rsidRPr="006763A9" w:rsidRDefault="00854253" w:rsidP="00F90CB9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r w:rsidRPr="006763A9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6763A9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67319484" w14:textId="77777777" w:rsidR="00854253" w:rsidRPr="006763A9" w:rsidRDefault="00854253" w:rsidP="00F90CB9">
            <w:pPr>
              <w:jc w:val="center"/>
              <w:rPr>
                <w:rFonts w:ascii="Times New Roman" w:hAnsi="Times New Roman" w:cs="Times New Roman"/>
              </w:rPr>
            </w:pPr>
            <w:r w:rsidRPr="006763A9">
              <w:rPr>
                <w:rFonts w:ascii="Times New Roman" w:hAnsi="Times New Roman" w:cs="Times New Roman"/>
              </w:rPr>
              <w:t xml:space="preserve">Michel </w:t>
            </w:r>
            <w:proofErr w:type="spellStart"/>
            <w:r w:rsidRPr="006763A9">
              <w:rPr>
                <w:rFonts w:ascii="Times New Roman" w:hAnsi="Times New Roman" w:cs="Times New Roman"/>
              </w:rPr>
              <w:t>Espagne</w:t>
            </w:r>
            <w:proofErr w:type="spellEnd"/>
          </w:p>
        </w:tc>
        <w:tc>
          <w:tcPr>
            <w:tcW w:w="3021" w:type="dxa"/>
          </w:tcPr>
          <w:p w14:paraId="741B7D51" w14:textId="3DEC7D64" w:rsidR="00854253" w:rsidRPr="006763A9" w:rsidRDefault="00854253" w:rsidP="00F9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May</w:t>
            </w:r>
            <w:r w:rsidRPr="006763A9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p w14:paraId="1B2968FD" w14:textId="5963D6D5" w:rsidR="00467A1E" w:rsidRPr="003D684C" w:rsidRDefault="00467A1E" w:rsidP="003D684C">
      <w:pPr>
        <w:spacing w:before="120" w:after="120"/>
        <w:ind w:firstLine="488"/>
        <w:rPr>
          <w:rFonts w:eastAsia="Songti TC"/>
          <w:sz w:val="24"/>
          <w:szCs w:val="24"/>
        </w:rPr>
      </w:pPr>
      <w:r w:rsidRPr="003D684C">
        <w:rPr>
          <w:rFonts w:eastAsia="Songti TC"/>
          <w:sz w:val="24"/>
          <w:szCs w:val="24"/>
        </w:rPr>
        <w:t>在古罗马时期，</w:t>
      </w:r>
      <w:r w:rsidRPr="003D684C">
        <w:rPr>
          <w:rFonts w:eastAsia="Songti TC"/>
          <w:sz w:val="24"/>
          <w:szCs w:val="24"/>
        </w:rPr>
        <w:t>individuum</w:t>
      </w:r>
      <w:r w:rsidRPr="003D684C">
        <w:rPr>
          <w:rFonts w:eastAsia="Songti TC"/>
          <w:sz w:val="24"/>
          <w:szCs w:val="24"/>
        </w:rPr>
        <w:t>一词，翻译自古希腊语</w:t>
      </w:r>
      <w:r w:rsidRPr="003D684C">
        <w:rPr>
          <w:rFonts w:eastAsia="Songti TC"/>
          <w:sz w:val="24"/>
          <w:szCs w:val="24"/>
        </w:rPr>
        <w:t xml:space="preserve"> "atomon"</w:t>
      </w:r>
      <w:r w:rsidRPr="003D684C">
        <w:rPr>
          <w:rFonts w:eastAsia="Songti TC"/>
          <w:sz w:val="24"/>
          <w:szCs w:val="24"/>
        </w:rPr>
        <w:t>（语出西塞罗），指对物质而言不可分割的元素。后来，</w:t>
      </w:r>
      <w:r w:rsidRPr="003D684C">
        <w:rPr>
          <w:rFonts w:eastAsia="Songti TC"/>
          <w:sz w:val="24"/>
          <w:szCs w:val="24"/>
        </w:rPr>
        <w:t>individuum</w:t>
      </w:r>
      <w:r w:rsidRPr="003D684C">
        <w:rPr>
          <w:rFonts w:eastAsia="Songti TC"/>
          <w:sz w:val="24"/>
          <w:szCs w:val="24"/>
        </w:rPr>
        <w:t>的意思正好与</w:t>
      </w:r>
      <w:r w:rsidRPr="003D684C">
        <w:rPr>
          <w:rFonts w:eastAsia="Songti TC"/>
          <w:sz w:val="24"/>
          <w:szCs w:val="24"/>
        </w:rPr>
        <w:t xml:space="preserve"> "</w:t>
      </w:r>
      <w:proofErr w:type="spellStart"/>
      <w:r w:rsidRPr="003D684C">
        <w:rPr>
          <w:rFonts w:eastAsia="Songti TC"/>
          <w:sz w:val="24"/>
          <w:szCs w:val="24"/>
        </w:rPr>
        <w:t>atomon</w:t>
      </w:r>
      <w:proofErr w:type="spellEnd"/>
      <w:r w:rsidRPr="003D684C">
        <w:rPr>
          <w:rFonts w:eastAsia="Songti TC"/>
          <w:sz w:val="24"/>
          <w:szCs w:val="24"/>
        </w:rPr>
        <w:t>"</w:t>
      </w:r>
      <w:r w:rsidRPr="003D684C">
        <w:rPr>
          <w:rFonts w:eastAsia="Songti TC"/>
          <w:sz w:val="24"/>
          <w:szCs w:val="24"/>
        </w:rPr>
        <w:t>相反。它不再是关于对物质而言不可分割的元素的问题，而是有关不可分割的人格的问题。这两种形式的不可分割性相互对立：即关于物质的和关于意识的。自启蒙运动以来，甚至自笛卡尔以降，</w:t>
      </w:r>
      <w:r w:rsidRPr="003D684C">
        <w:rPr>
          <w:rFonts w:eastAsia="Songti TC"/>
          <w:sz w:val="24"/>
          <w:szCs w:val="24"/>
        </w:rPr>
        <w:t>"</w:t>
      </w:r>
      <w:r w:rsidRPr="003D684C">
        <w:rPr>
          <w:rFonts w:eastAsia="Songti TC"/>
          <w:sz w:val="24"/>
          <w:szCs w:val="24"/>
        </w:rPr>
        <w:t>个人</w:t>
      </w:r>
      <w:r w:rsidRPr="003D684C">
        <w:rPr>
          <w:rFonts w:eastAsia="Songti TC"/>
          <w:sz w:val="24"/>
          <w:szCs w:val="24"/>
        </w:rPr>
        <w:t xml:space="preserve"> "</w:t>
      </w:r>
      <w:r w:rsidRPr="003D684C">
        <w:rPr>
          <w:rFonts w:eastAsia="Songti TC"/>
          <w:sz w:val="24"/>
          <w:szCs w:val="24"/>
        </w:rPr>
        <w:t>一词，就被命名为一个不能被分割的主体。因此，它指的是意识的统一性，指的是人，人之存在，是因为他思考并思考自己。个人是所有行动的主体，他被要求主宰一个被改变为客体的自然世界。当然，这种对主体的定义，与不同人类学背景下发生的情形相悖，在那些地方，自然也可以是一种主体。但毫无疑问的是，作为个人的主体，和自然</w:t>
      </w:r>
      <w:r w:rsidRPr="003D684C">
        <w:rPr>
          <w:rFonts w:eastAsia="Songti TC"/>
          <w:sz w:val="24"/>
          <w:szCs w:val="24"/>
        </w:rPr>
        <w:t>-</w:t>
      </w:r>
      <w:r w:rsidRPr="003D684C">
        <w:rPr>
          <w:rFonts w:eastAsia="Songti TC"/>
          <w:sz w:val="24"/>
          <w:szCs w:val="24"/>
        </w:rPr>
        <w:t>客体之间的分离，在西方背景下依然占据主导。在启蒙运动以来的欧洲哲学史上，一直有一种主张，以个人反对宗教、国家或传统社会等级制度约束的呼声。在莱布尼茨的哲学中，单子们</w:t>
      </w:r>
      <w:r w:rsidRPr="003D684C">
        <w:rPr>
          <w:rFonts w:eastAsia="Songti TC"/>
          <w:sz w:val="24"/>
          <w:szCs w:val="24"/>
        </w:rPr>
        <w:t>(monads)</w:t>
      </w:r>
      <w:r w:rsidRPr="003D684C">
        <w:rPr>
          <w:rFonts w:eastAsia="Songti TC"/>
          <w:sz w:val="24"/>
          <w:szCs w:val="24"/>
        </w:rPr>
        <w:t>对其自身的洞察有一种反思的意识，而人类的宇宙则被归结为单子们的并列。</w:t>
      </w:r>
    </w:p>
    <w:p w14:paraId="0EC3D655" w14:textId="77777777" w:rsidR="00EC5450" w:rsidRPr="003D684C" w:rsidRDefault="00EC5450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因此，个人被认为是创造力的原则。基于自由行动，就能给文明带来助益。康德哲学通过限制理性的野心，使个人的理解，成为可能的知识极限之一。是个人创造了世界，这种倾向在康德哲学家中，一直到新康德主义中都能寻觅到，他们将个人的表述放在中心位置。</w:t>
      </w:r>
    </w:p>
    <w:p w14:paraId="0A0245BC" w14:textId="77777777" w:rsidR="00EC5450" w:rsidRPr="003D684C" w:rsidRDefault="00EC5450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借助自己的资源来产生一切，费希特式的主体，一种极端形式的个体性，给予了历史一个革命性的维度以构建未来。事实上，如果主体能够生产现实，它就不会将其视作一种既定的现象，而是视为一种可改进的现实。费希特启发了黑格尔主义的政治转向。</w:t>
      </w:r>
    </w:p>
    <w:p w14:paraId="143A0262" w14:textId="3FE255D8" w:rsidR="00EC5450" w:rsidRPr="003D684C" w:rsidRDefault="00EC5450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lastRenderedPageBreak/>
        <w:t>洪堡是这种个人自由的先驱者之一，这种自由在后来的</w:t>
      </w:r>
      <w:r w:rsidRPr="003D684C">
        <w:rPr>
          <w:rFonts w:eastAsia="Songti TC"/>
          <w:sz w:val="24"/>
          <w:szCs w:val="24"/>
          <w:lang w:val="en-US"/>
        </w:rPr>
        <w:t>19</w:t>
      </w:r>
      <w:r w:rsidRPr="003D684C">
        <w:rPr>
          <w:rFonts w:eastAsia="Songti TC"/>
          <w:sz w:val="24"/>
          <w:szCs w:val="24"/>
          <w:lang w:val="en-US"/>
        </w:rPr>
        <w:t>世纪上半叶，将会成为政治自由主义。每个人都必须有他的特殊性，他自己的禀赋，一言以蔽之，即他的个性。个人自由的充分发展来自于教育，即</w:t>
      </w:r>
      <w:r w:rsidRPr="003D684C">
        <w:rPr>
          <w:rFonts w:eastAsia="Songti TC"/>
          <w:sz w:val="24"/>
          <w:szCs w:val="24"/>
          <w:lang w:val="en-US"/>
        </w:rPr>
        <w:t>“</w:t>
      </w:r>
      <w:r w:rsidRPr="003D684C">
        <w:rPr>
          <w:rFonts w:eastAsia="Songti TC"/>
          <w:sz w:val="24"/>
          <w:szCs w:val="24"/>
          <w:lang w:val="en-US"/>
        </w:rPr>
        <w:t>教化</w:t>
      </w:r>
      <w:r w:rsidRPr="003D684C">
        <w:rPr>
          <w:rFonts w:eastAsia="Songti TC"/>
          <w:sz w:val="24"/>
          <w:szCs w:val="24"/>
          <w:lang w:val="en-US"/>
        </w:rPr>
        <w:t>”</w:t>
      </w:r>
      <w:r w:rsidRPr="003D684C">
        <w:rPr>
          <w:rFonts w:eastAsia="Songti TC"/>
          <w:sz w:val="24"/>
          <w:szCs w:val="24"/>
          <w:lang w:val="en-US"/>
        </w:rPr>
        <w:t>（</w:t>
      </w:r>
      <w:proofErr w:type="spellStart"/>
      <w:r w:rsidRPr="003D684C">
        <w:rPr>
          <w:rFonts w:eastAsia="Songti TC"/>
          <w:sz w:val="24"/>
          <w:szCs w:val="24"/>
          <w:lang w:val="en-US"/>
        </w:rPr>
        <w:t>Bildung</w:t>
      </w:r>
      <w:proofErr w:type="spellEnd"/>
      <w:r w:rsidRPr="003D684C">
        <w:rPr>
          <w:rFonts w:eastAsia="Songti TC"/>
          <w:sz w:val="24"/>
          <w:szCs w:val="24"/>
          <w:lang w:val="en-US"/>
        </w:rPr>
        <w:t>）。作为柏林大学的创始人，洪堡认为，教育必须塑造个性。但</w:t>
      </w:r>
      <w:r w:rsidRPr="003D684C">
        <w:rPr>
          <w:rFonts w:eastAsia="Songti TC"/>
          <w:sz w:val="24"/>
          <w:szCs w:val="24"/>
          <w:lang w:val="en-US"/>
        </w:rPr>
        <w:t>"</w:t>
      </w:r>
      <w:r w:rsidRPr="003D684C">
        <w:rPr>
          <w:rFonts w:eastAsia="Songti TC"/>
          <w:sz w:val="24"/>
          <w:szCs w:val="24"/>
          <w:lang w:val="en-US"/>
        </w:rPr>
        <w:t>教育</w:t>
      </w:r>
      <w:r w:rsidRPr="003D684C">
        <w:rPr>
          <w:rFonts w:eastAsia="Songti TC"/>
          <w:sz w:val="24"/>
          <w:szCs w:val="24"/>
          <w:lang w:val="en-US"/>
        </w:rPr>
        <w:t>"</w:t>
      </w:r>
      <w:r w:rsidRPr="003D684C">
        <w:rPr>
          <w:rFonts w:eastAsia="Songti TC"/>
          <w:sz w:val="24"/>
          <w:szCs w:val="24"/>
          <w:lang w:val="en-US"/>
        </w:rPr>
        <w:t>的目的，只是为了实现存在于个人意识深处的东西。虽然个人作为一个概念，在黑格尔的哲学中很少出现，但我们仍必须看到，异化的概念，被黑格尔定义为个人基本自由的丧失。</w:t>
      </w:r>
    </w:p>
    <w:p w14:paraId="107A2F37" w14:textId="0758DE75" w:rsidR="00EC5450" w:rsidRPr="003D684C" w:rsidRDefault="00EC5450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虽然个人的概念，时常指的是对自由的渴望，但它很少指向平等的原则。约翰</w:t>
      </w:r>
      <w:r w:rsidRPr="003D684C">
        <w:rPr>
          <w:rFonts w:eastAsia="Songti TC"/>
          <w:sz w:val="24"/>
          <w:szCs w:val="24"/>
          <w:lang w:val="en-US"/>
        </w:rPr>
        <w:t>·</w:t>
      </w:r>
      <w:r w:rsidRPr="003D684C">
        <w:rPr>
          <w:rFonts w:eastAsia="Songti TC"/>
          <w:sz w:val="24"/>
          <w:szCs w:val="24"/>
          <w:lang w:val="en-US"/>
        </w:rPr>
        <w:t>斯图亚特</w:t>
      </w:r>
      <w:r w:rsidRPr="003D684C">
        <w:rPr>
          <w:rFonts w:eastAsia="Songti TC"/>
          <w:sz w:val="24"/>
          <w:szCs w:val="24"/>
          <w:lang w:val="en-US"/>
        </w:rPr>
        <w:t>·</w:t>
      </w:r>
      <w:r w:rsidRPr="003D684C">
        <w:rPr>
          <w:rFonts w:eastAsia="Songti TC"/>
          <w:sz w:val="24"/>
          <w:szCs w:val="24"/>
          <w:lang w:val="en-US"/>
        </w:rPr>
        <w:t>密尔（</w:t>
      </w:r>
      <w:r w:rsidRPr="003D684C">
        <w:rPr>
          <w:rFonts w:eastAsia="Songti TC"/>
          <w:sz w:val="24"/>
          <w:szCs w:val="24"/>
          <w:lang w:val="en-US"/>
        </w:rPr>
        <w:t>John Stuart Mill</w:t>
      </w:r>
      <w:r w:rsidRPr="003D684C">
        <w:rPr>
          <w:rFonts w:eastAsia="Songti TC"/>
          <w:sz w:val="24"/>
          <w:szCs w:val="24"/>
          <w:lang w:val="en-US"/>
        </w:rPr>
        <w:t>）在自由主义的早期和他的《论自由》一作中，以某种怀疑的眼光打量大众的平等，认为这是对个人的一种威胁。当然，认同民主政治制度的个人会承认一种辅助性原则，级允许他们由其他个人所代表，但这种相对而言的剥夺已然是一种危险。托马斯</w:t>
      </w:r>
      <w:r w:rsidRPr="003D684C">
        <w:rPr>
          <w:rFonts w:eastAsia="Songti TC"/>
          <w:sz w:val="24"/>
          <w:szCs w:val="24"/>
          <w:lang w:val="en-US"/>
        </w:rPr>
        <w:t>·</w:t>
      </w:r>
      <w:r w:rsidRPr="003D684C">
        <w:rPr>
          <w:rFonts w:eastAsia="Songti TC"/>
          <w:sz w:val="24"/>
          <w:szCs w:val="24"/>
          <w:lang w:val="en-US"/>
        </w:rPr>
        <w:t>潘恩（</w:t>
      </w:r>
      <w:r w:rsidRPr="003D684C">
        <w:rPr>
          <w:rFonts w:eastAsia="Songti TC"/>
          <w:sz w:val="24"/>
          <w:szCs w:val="24"/>
          <w:lang w:val="en-US"/>
        </w:rPr>
        <w:t>Thomas Paine</w:t>
      </w:r>
      <w:r w:rsidRPr="003D684C">
        <w:rPr>
          <w:rFonts w:eastAsia="Songti TC"/>
          <w:sz w:val="24"/>
          <w:szCs w:val="24"/>
          <w:lang w:val="en-US"/>
        </w:rPr>
        <w:t>）（</w:t>
      </w:r>
      <w:r w:rsidRPr="003D684C">
        <w:rPr>
          <w:rFonts w:eastAsia="Songti TC"/>
          <w:sz w:val="24"/>
          <w:szCs w:val="24"/>
          <w:lang w:val="en-US"/>
        </w:rPr>
        <w:t>1791</w:t>
      </w:r>
      <w:r w:rsidRPr="003D684C">
        <w:rPr>
          <w:rFonts w:eastAsia="Songti TC"/>
          <w:sz w:val="24"/>
          <w:szCs w:val="24"/>
          <w:lang w:val="en-US"/>
        </w:rPr>
        <w:t>）</w:t>
      </w:r>
      <w:r w:rsidRPr="003D684C">
        <w:rPr>
          <w:rStyle w:val="Funotenzeichen"/>
          <w:rFonts w:eastAsia="Songti TC"/>
          <w:sz w:val="24"/>
          <w:szCs w:val="24"/>
          <w:lang w:val="en-US"/>
        </w:rPr>
        <w:footnoteReference w:id="1"/>
      </w:r>
      <w:r w:rsidRPr="003D684C">
        <w:rPr>
          <w:rFonts w:eastAsia="Songti TC"/>
          <w:sz w:val="24"/>
          <w:szCs w:val="24"/>
          <w:lang w:val="en-US"/>
        </w:rPr>
        <w:t>所定义的人的权利，主要涉及自由的个人，而并非十分密集地涉及社会群体，也绝不涉及他们所属的社会阶层。</w:t>
      </w:r>
    </w:p>
    <w:p w14:paraId="3A71FAA4" w14:textId="446BB8C5" w:rsidR="00EC5450" w:rsidRPr="003D684C" w:rsidRDefault="00EC5450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个人的自由导致了施蒂纳（</w:t>
      </w:r>
      <w:proofErr w:type="spellStart"/>
      <w:r w:rsidRPr="003D684C">
        <w:rPr>
          <w:rFonts w:eastAsia="Songti TC"/>
          <w:sz w:val="24"/>
          <w:szCs w:val="24"/>
          <w:lang w:val="en-US"/>
        </w:rPr>
        <w:t>Stirner</w:t>
      </w:r>
      <w:proofErr w:type="spellEnd"/>
      <w:r w:rsidRPr="003D684C">
        <w:rPr>
          <w:rFonts w:eastAsia="Songti TC"/>
          <w:sz w:val="24"/>
          <w:szCs w:val="24"/>
          <w:lang w:val="en-US"/>
        </w:rPr>
        <w:t>)</w:t>
      </w:r>
      <w:r w:rsidRPr="003D684C">
        <w:rPr>
          <w:rFonts w:eastAsia="Songti TC"/>
          <w:sz w:val="24"/>
          <w:szCs w:val="24"/>
          <w:lang w:val="en-US"/>
        </w:rPr>
        <w:t>或巴枯宁</w:t>
      </w:r>
      <w:r w:rsidRPr="003D684C">
        <w:rPr>
          <w:rFonts w:eastAsia="Songti TC"/>
          <w:sz w:val="24"/>
          <w:szCs w:val="24"/>
          <w:lang w:val="en-US"/>
        </w:rPr>
        <w:t>(Bakunin</w:t>
      </w:r>
      <w:r w:rsidRPr="003D684C">
        <w:rPr>
          <w:rFonts w:eastAsia="Songti TC"/>
          <w:sz w:val="24"/>
          <w:szCs w:val="24"/>
          <w:lang w:val="en-US"/>
        </w:rPr>
        <w:t>）的无政府主义在政治上的加剧，在</w:t>
      </w:r>
      <w:r w:rsidRPr="003D684C">
        <w:rPr>
          <w:rFonts w:eastAsia="Songti TC"/>
          <w:sz w:val="24"/>
          <w:szCs w:val="24"/>
          <w:lang w:val="en-US"/>
        </w:rPr>
        <w:t>19</w:t>
      </w:r>
      <w:r w:rsidRPr="003D684C">
        <w:rPr>
          <w:rFonts w:eastAsia="Songti TC"/>
          <w:sz w:val="24"/>
          <w:szCs w:val="24"/>
          <w:lang w:val="en-US"/>
        </w:rPr>
        <w:t>世纪中叶，它对限制个人的任何形式的社会约束提出了质疑。马克思在《德意志意识形态》中广泛批判的《唯一者及其所有物》（</w:t>
      </w:r>
      <w:r w:rsidRPr="003D684C">
        <w:rPr>
          <w:rFonts w:eastAsia="Songti TC"/>
          <w:sz w:val="24"/>
          <w:szCs w:val="24"/>
          <w:lang w:val="en-US"/>
        </w:rPr>
        <w:t>1844</w:t>
      </w:r>
      <w:r w:rsidRPr="003D684C">
        <w:rPr>
          <w:rFonts w:eastAsia="Songti TC"/>
          <w:sz w:val="24"/>
          <w:szCs w:val="24"/>
          <w:lang w:val="en-US"/>
        </w:rPr>
        <w:t>年），正是对限制个人自由表现的长篇声讨。现象学则继承了个人在感知世界和与世界的关系中的，关于独特性的传统。</w:t>
      </w:r>
    </w:p>
    <w:p w14:paraId="55A0BC78" w14:textId="619C5F8C" w:rsidR="00B26CA3" w:rsidRPr="003D684C" w:rsidRDefault="00B26CA3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从经济学的角度来看，后来由肯尼思</w:t>
      </w:r>
      <w:r w:rsidRPr="003D684C">
        <w:rPr>
          <w:rFonts w:eastAsia="Songti TC"/>
          <w:sz w:val="24"/>
          <w:szCs w:val="24"/>
          <w:lang w:val="en-US"/>
        </w:rPr>
        <w:t>·</w:t>
      </w:r>
      <w:r w:rsidRPr="003D684C">
        <w:rPr>
          <w:rFonts w:eastAsia="Songti TC"/>
          <w:sz w:val="24"/>
          <w:szCs w:val="24"/>
          <w:lang w:val="en-US"/>
        </w:rPr>
        <w:t>阿罗（</w:t>
      </w:r>
      <w:r w:rsidRPr="003D684C">
        <w:rPr>
          <w:rFonts w:eastAsia="Songti TC"/>
          <w:sz w:val="24"/>
          <w:szCs w:val="24"/>
          <w:lang w:val="en-US"/>
        </w:rPr>
        <w:t>Kenneth Arrow</w:t>
      </w:r>
      <w:r w:rsidRPr="003D684C">
        <w:rPr>
          <w:rFonts w:eastAsia="Songti TC"/>
          <w:sz w:val="24"/>
          <w:szCs w:val="24"/>
          <w:lang w:val="en-US"/>
        </w:rPr>
        <w:t>）借助阿罗不可能定理的形式所阐述的投票悖论（</w:t>
      </w:r>
      <w:r w:rsidRPr="003D684C">
        <w:rPr>
          <w:rFonts w:eastAsia="Songti TC"/>
          <w:sz w:val="24"/>
          <w:szCs w:val="24"/>
          <w:lang w:val="en-US"/>
        </w:rPr>
        <w:t>Condorcet paradox</w:t>
      </w:r>
      <w:r w:rsidRPr="003D684C">
        <w:rPr>
          <w:rFonts w:eastAsia="Songti TC"/>
          <w:sz w:val="24"/>
          <w:szCs w:val="24"/>
          <w:lang w:val="en-US"/>
        </w:rPr>
        <w:t>），证明了个人主义的优先，无法将合法的集体选择客观化。因此，人们对任何聚拢个人偏好的程序都起了怀疑。</w:t>
      </w:r>
    </w:p>
    <w:p w14:paraId="126B2867" w14:textId="77777777" w:rsidR="00B26CA3" w:rsidRPr="003D684C" w:rsidRDefault="00B26CA3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lastRenderedPageBreak/>
        <w:t>然而，政治自由主义和经济自由主义之间出现了某种矛盾。在政治生活的层面上，个人似乎无法适用于同行之中的任何类比，而从经济的角度来看则恰恰相反，个人和个人似乎是可以互换的，因此在大多数情况下，他们可以由一个单一的、典型的代理人代表。个人是代理人，是行动者，是可互换的实体，他们的行动是根据预期的有用性，根据快乐和苦痛来部署的，并迅速转化为货币成本和利益。经济自由主义中的个人，在任何情况下都不应与民族、家庭、宗教团体相混淆，也不应与社会阶层相混淆。他们没有历史，也没有与任何团体成员相关的定义。然而，经济代理人仅仅是在新古典经济学的抽象体系中可以互换。他们实际上有财务、文化的遗产、社会习惯，这些都精确地定义了他们相当多的个性。</w:t>
      </w:r>
    </w:p>
    <w:p w14:paraId="33F9C4F8" w14:textId="77777777" w:rsidR="00B26CA3" w:rsidRPr="003D684C" w:rsidRDefault="00B26CA3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对个体经济行动者的等同性，以及他们对效用最大化的共同追求（时常与市场商品的消费相混淆）之预设，依旧是一般市场均衡理论（</w:t>
      </w:r>
      <w:r w:rsidRPr="003D684C">
        <w:rPr>
          <w:rFonts w:eastAsia="Songti TC"/>
          <w:sz w:val="24"/>
          <w:szCs w:val="24"/>
          <w:lang w:val="en-US"/>
        </w:rPr>
        <w:t>general market equilibrium</w:t>
      </w:r>
      <w:r w:rsidRPr="003D684C">
        <w:rPr>
          <w:rFonts w:eastAsia="Songti TC"/>
          <w:sz w:val="24"/>
          <w:szCs w:val="24"/>
          <w:lang w:val="en-US"/>
        </w:rPr>
        <w:t>）的基本理论参考，也是自由主义的核心，它至今仍然存在。然而，最近的经济学家（桑纳塞（</w:t>
      </w:r>
      <w:proofErr w:type="spellStart"/>
      <w:r w:rsidRPr="003D684C">
        <w:rPr>
          <w:rFonts w:eastAsia="Songti TC"/>
          <w:sz w:val="24"/>
          <w:szCs w:val="24"/>
          <w:lang w:val="en-US"/>
        </w:rPr>
        <w:t>Sonnenschein</w:t>
      </w:r>
      <w:proofErr w:type="spellEnd"/>
      <w:r w:rsidRPr="003D684C">
        <w:rPr>
          <w:rFonts w:eastAsia="Songti TC"/>
          <w:sz w:val="24"/>
          <w:szCs w:val="24"/>
          <w:lang w:val="en-US"/>
        </w:rPr>
        <w:t>）、曼特（</w:t>
      </w:r>
      <w:r w:rsidRPr="003D684C">
        <w:rPr>
          <w:rFonts w:eastAsia="Songti TC"/>
          <w:sz w:val="24"/>
          <w:szCs w:val="24"/>
          <w:lang w:val="en-US"/>
        </w:rPr>
        <w:t>Mantel</w:t>
      </w:r>
      <w:r w:rsidRPr="003D684C">
        <w:rPr>
          <w:rFonts w:eastAsia="Songti TC"/>
          <w:sz w:val="24"/>
          <w:szCs w:val="24"/>
          <w:lang w:val="en-US"/>
        </w:rPr>
        <w:t>）和德布勒（</w:t>
      </w:r>
      <w:r w:rsidRPr="003D684C">
        <w:rPr>
          <w:rFonts w:eastAsia="Songti TC"/>
          <w:sz w:val="24"/>
          <w:szCs w:val="24"/>
          <w:lang w:val="en-US"/>
        </w:rPr>
        <w:t>Debreu</w:t>
      </w:r>
      <w:r w:rsidRPr="003D684C">
        <w:rPr>
          <w:rFonts w:eastAsia="Songti TC"/>
          <w:sz w:val="24"/>
          <w:szCs w:val="24"/>
          <w:lang w:val="en-US"/>
        </w:rPr>
        <w:t>））都对它进行了内部意义上的驳斥，他们证明了这种一般均衡理论中，唯一性和稳定性的缺失，换句话说，就是并不存在一只看不见的手。</w:t>
      </w:r>
    </w:p>
    <w:p w14:paraId="100637DC" w14:textId="77777777" w:rsidR="00B26CA3" w:rsidRPr="003D684C" w:rsidRDefault="00B26CA3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因此，个人只被他与社会的关系所定义。这种关系在某些语言系统中，采取了极端的形式，例如在越南语中，主语的表达，被说话者在社会体系中所占据位置的标记所取代（小弟弟、大姐姐、长辈、晚辈等等）。另一方面，他与这个社会背景是无法区分的，因为他是一种语言的使用者，他被历史所标记，背美学范畴和可能的宗教信仰，或被一定数量的政治意义上的法律的承认所决定。语言是一个尤为有效的，揭示个体概念局限性的工具。这可能正是康德和他的学生赫德（</w:t>
      </w:r>
      <w:r w:rsidRPr="003D684C">
        <w:rPr>
          <w:rFonts w:eastAsia="Songti TC"/>
          <w:sz w:val="24"/>
          <w:szCs w:val="24"/>
          <w:lang w:val="en-US"/>
        </w:rPr>
        <w:t>Herder</w:t>
      </w:r>
      <w:r w:rsidRPr="003D684C">
        <w:rPr>
          <w:rFonts w:eastAsia="Songti TC"/>
          <w:sz w:val="24"/>
          <w:szCs w:val="24"/>
          <w:lang w:val="en-US"/>
        </w:rPr>
        <w:t>）之间的紧张关系的原因之一，即哲学和人类学之间的紧张关系。</w:t>
      </w:r>
    </w:p>
    <w:p w14:paraId="41A93F1E" w14:textId="5999BDA0" w:rsidR="00EC5450" w:rsidRPr="003D684C" w:rsidRDefault="00B26CA3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lastRenderedPageBreak/>
        <w:t>个体性被一个主体所高调宣称，他表达了自己的独创性，和将他与社会分开的那段距离，就像与客体化的自然（分开）一样。另一方面，他用来宣称自己作为一个个体主体的词语，即作为一个具现化的特殊性的词语，与他所依附的整个群体所使用的词语相同。</w:t>
      </w:r>
    </w:p>
    <w:p w14:paraId="42B84B2A" w14:textId="77777777" w:rsidR="00410D31" w:rsidRPr="003D684C" w:rsidRDefault="00410D31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如果我们对人文学科的历史有所兴趣，那么社会学就是一门关于集体的科学。在涂尔干（</w:t>
      </w:r>
      <w:r w:rsidRPr="003D684C">
        <w:rPr>
          <w:rFonts w:eastAsia="Songti TC"/>
          <w:sz w:val="24"/>
          <w:szCs w:val="24"/>
          <w:lang w:val="en-US"/>
        </w:rPr>
        <w:t>Durkheim)</w:t>
      </w:r>
      <w:r w:rsidRPr="003D684C">
        <w:rPr>
          <w:rFonts w:eastAsia="Songti TC"/>
          <w:sz w:val="24"/>
          <w:szCs w:val="24"/>
          <w:lang w:val="en-US"/>
        </w:rPr>
        <w:t>的思想中，自杀并非个人的危机，而是一种必须进行集体分析的现象。与之相反，心理学强调的则是个人的心理。然而，对心理事实的全面解释，则需要整合并超越个人的数据。德国实证心理学的发起人威廉</w:t>
      </w:r>
      <w:r w:rsidRPr="003D684C">
        <w:rPr>
          <w:rFonts w:eastAsia="Songti TC"/>
          <w:sz w:val="24"/>
          <w:szCs w:val="24"/>
          <w:lang w:val="en-US"/>
        </w:rPr>
        <w:t>·</w:t>
      </w:r>
      <w:r w:rsidRPr="003D684C">
        <w:rPr>
          <w:rFonts w:eastAsia="Songti TC"/>
          <w:sz w:val="24"/>
          <w:szCs w:val="24"/>
          <w:lang w:val="en-US"/>
        </w:rPr>
        <w:t>冯特（</w:t>
      </w:r>
      <w:r w:rsidRPr="003D684C">
        <w:rPr>
          <w:rFonts w:eastAsia="Songti TC"/>
          <w:sz w:val="24"/>
          <w:szCs w:val="24"/>
          <w:lang w:val="en-US"/>
        </w:rPr>
        <w:t>Wilhelm Wundt</w:t>
      </w:r>
      <w:r w:rsidRPr="003D684C">
        <w:rPr>
          <w:rFonts w:eastAsia="Songti TC"/>
          <w:sz w:val="24"/>
          <w:szCs w:val="24"/>
          <w:lang w:val="en-US"/>
        </w:rPr>
        <w:t>）提出了人民心理学的理念，证实了个人和集体之间博弈的复杂性。个人得到了他所参与的，集体精神的支持。最具个性的立场，实际上是由他们假装抛到一旁的群众所决定的。</w:t>
      </w:r>
    </w:p>
    <w:p w14:paraId="332862E6" w14:textId="77777777" w:rsidR="00410D31" w:rsidRPr="003D684C" w:rsidRDefault="00410D31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历史中的个体性问题，是历史学中的一个重要问题，历史学有时倾向于强调孤立的个人、英雄的行动，而大多时候则更倾向于强调作为历史引擎的群体。</w:t>
      </w:r>
    </w:p>
    <w:p w14:paraId="2F66E6D3" w14:textId="77777777" w:rsidR="00410D31" w:rsidRPr="003D684C" w:rsidRDefault="00410D31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所有围绕国籍、避难权和移民的辩论，都清楚地表明个人是不平等的，他们被分配了明显不同的权利和义务。自</w:t>
      </w:r>
      <w:r w:rsidRPr="003D684C">
        <w:rPr>
          <w:rFonts w:eastAsia="Songti TC"/>
          <w:sz w:val="24"/>
          <w:szCs w:val="24"/>
          <w:lang w:val="en-US"/>
        </w:rPr>
        <w:t>19</w:t>
      </w:r>
      <w:r w:rsidRPr="003D684C">
        <w:rPr>
          <w:rFonts w:eastAsia="Songti TC"/>
          <w:sz w:val="24"/>
          <w:szCs w:val="24"/>
          <w:lang w:val="en-US"/>
        </w:rPr>
        <w:t>世纪末以来，由身份证件、护照、居留证和是否越境的权利所界定的民族身份问题，突出了个人的不平等，以及他们的依赖状态。</w:t>
      </w:r>
    </w:p>
    <w:p w14:paraId="206283D2" w14:textId="4CCB59BB" w:rsidR="003C75B3" w:rsidRPr="003D684C" w:rsidRDefault="00410D31" w:rsidP="003D684C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3D684C">
        <w:rPr>
          <w:rFonts w:eastAsia="Songti TC"/>
          <w:sz w:val="24"/>
          <w:szCs w:val="24"/>
          <w:lang w:val="en-US"/>
        </w:rPr>
        <w:t>因此，个人既是一个不可缩减的单一性，也是他所处的历史集体的直接表达。取决于不同的视野或时刻，我们将坚持他的自主性、他的特殊性或他与作为载体的群体相融合的事实。在这一点上，举个例子，对动物世界的描述唤起了个体和物种作为生命连续性的两个参考点，</w:t>
      </w:r>
      <w:r w:rsidR="00117252" w:rsidRPr="003D684C">
        <w:rPr>
          <w:rFonts w:eastAsia="Songti TC"/>
          <w:sz w:val="24"/>
          <w:szCs w:val="24"/>
          <w:lang w:val="en-US"/>
        </w:rPr>
        <w:t>以及</w:t>
      </w:r>
      <w:r w:rsidRPr="003D684C">
        <w:rPr>
          <w:rFonts w:eastAsia="Songti TC"/>
          <w:sz w:val="24"/>
          <w:szCs w:val="24"/>
          <w:lang w:val="en-US"/>
        </w:rPr>
        <w:t>与对人类世界的描述</w:t>
      </w:r>
      <w:r w:rsidR="00117252" w:rsidRPr="003D684C">
        <w:rPr>
          <w:rFonts w:eastAsia="Songti TC"/>
          <w:sz w:val="24"/>
          <w:szCs w:val="24"/>
          <w:lang w:val="en-US"/>
        </w:rPr>
        <w:t>，这两者</w:t>
      </w:r>
      <w:r w:rsidRPr="003D684C">
        <w:rPr>
          <w:rFonts w:eastAsia="Songti TC"/>
          <w:sz w:val="24"/>
          <w:szCs w:val="24"/>
          <w:lang w:val="en-US"/>
        </w:rPr>
        <w:t>之间没有根本性的区别。个人与物种的关系，令人想起个人与社会的关系。当社会个体被剥夺了他的个性时，他有时会成为威胁的来源。因此，我们经常用个人一词来描述犯罪行为的作恶者，也即作为一个无</w:t>
      </w:r>
      <w:r w:rsidRPr="003D684C">
        <w:rPr>
          <w:rFonts w:eastAsia="Songti TC"/>
          <w:sz w:val="24"/>
          <w:szCs w:val="24"/>
          <w:lang w:val="en-US"/>
        </w:rPr>
        <w:lastRenderedPageBreak/>
        <w:t>差别的群体成员之身份的非法行为。在自主权和他所处的群体的决定之间，个人可以被定义为一条渐近式曲线，从未完全自由，也从未完全服从。</w:t>
      </w:r>
    </w:p>
    <w:sectPr w:rsidR="003C75B3" w:rsidRPr="003D684C" w:rsidSect="003D684C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CE18" w14:textId="77777777" w:rsidR="00F80440" w:rsidRDefault="00F80440" w:rsidP="00EC5450">
      <w:r>
        <w:separator/>
      </w:r>
    </w:p>
  </w:endnote>
  <w:endnote w:type="continuationSeparator" w:id="0">
    <w:p w14:paraId="2C35C1DE" w14:textId="77777777" w:rsidR="00F80440" w:rsidRDefault="00F80440" w:rsidP="00EC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A30C" w14:textId="77777777" w:rsidR="00F80440" w:rsidRDefault="00F80440" w:rsidP="00EC5450">
      <w:r>
        <w:separator/>
      </w:r>
    </w:p>
  </w:footnote>
  <w:footnote w:type="continuationSeparator" w:id="0">
    <w:p w14:paraId="00C863FD" w14:textId="77777777" w:rsidR="00F80440" w:rsidRDefault="00F80440" w:rsidP="00EC5450">
      <w:r>
        <w:continuationSeparator/>
      </w:r>
    </w:p>
  </w:footnote>
  <w:footnote w:id="1">
    <w:p w14:paraId="775AF5E8" w14:textId="199956CB" w:rsidR="00EC5450" w:rsidRPr="003D684C" w:rsidRDefault="00EC5450" w:rsidP="003D684C">
      <w:pPr>
        <w:pStyle w:val="Funotentext"/>
        <w:jc w:val="both"/>
        <w:rPr>
          <w:rFonts w:eastAsia="Songti TC"/>
          <w:lang w:val="en-US"/>
        </w:rPr>
      </w:pPr>
      <w:r w:rsidRPr="003D684C">
        <w:rPr>
          <w:rStyle w:val="Funotenzeichen"/>
          <w:rFonts w:eastAsia="Songti TC"/>
        </w:rPr>
        <w:footnoteRef/>
      </w:r>
      <w:r w:rsidRPr="003D684C">
        <w:rPr>
          <w:rFonts w:eastAsia="Songti TC"/>
        </w:rPr>
        <w:t xml:space="preserve"> </w:t>
      </w:r>
      <w:r w:rsidRPr="003D684C">
        <w:rPr>
          <w:rFonts w:eastAsia="Songti TC"/>
        </w:rPr>
        <w:t>译者注：此处所指的作品应为托马斯</w:t>
      </w:r>
      <w:r w:rsidRPr="003D684C">
        <w:rPr>
          <w:rFonts w:eastAsia="Songti TC"/>
        </w:rPr>
        <w:t>·</w:t>
      </w:r>
      <w:r w:rsidRPr="003D684C">
        <w:rPr>
          <w:rFonts w:eastAsia="Songti TC"/>
        </w:rPr>
        <w:t>潘恩的《人的权利》（</w:t>
      </w:r>
      <w:r w:rsidRPr="003D684C">
        <w:rPr>
          <w:rFonts w:eastAsia="Songti TC"/>
        </w:rPr>
        <w:t>The</w:t>
      </w:r>
      <w:r w:rsidRPr="003D684C">
        <w:rPr>
          <w:rFonts w:eastAsia="Songti TC"/>
          <w:lang w:val="en-US"/>
        </w:rPr>
        <w:t xml:space="preserve"> Rights of Man</w:t>
      </w:r>
      <w:r w:rsidRPr="003D684C">
        <w:rPr>
          <w:rFonts w:eastAsia="Songti TC"/>
          <w:lang w:val="en-US"/>
        </w:rPr>
        <w:t>）</w:t>
      </w:r>
      <w:r w:rsidRPr="003D684C">
        <w:rPr>
          <w:rFonts w:eastAsia="Songti TC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580367502">
    <w:abstractNumId w:val="0"/>
  </w:num>
  <w:num w:numId="2" w16cid:durableId="1441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E"/>
    <w:rsid w:val="00117252"/>
    <w:rsid w:val="001C4115"/>
    <w:rsid w:val="003C75B3"/>
    <w:rsid w:val="003D684C"/>
    <w:rsid w:val="00410D31"/>
    <w:rsid w:val="00467A1E"/>
    <w:rsid w:val="0056312D"/>
    <w:rsid w:val="00661EC2"/>
    <w:rsid w:val="00854253"/>
    <w:rsid w:val="008552E8"/>
    <w:rsid w:val="00B26CA3"/>
    <w:rsid w:val="00CD610F"/>
    <w:rsid w:val="00EC35F3"/>
    <w:rsid w:val="00EC545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9314"/>
  <w15:chartTrackingRefBased/>
  <w15:docId w15:val="{245C3E84-2293-8C43-96A7-E3C3207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3D684C"/>
  </w:style>
  <w:style w:type="paragraph" w:styleId="HTMLVorformatiert">
    <w:name w:val="HTML Preformatted"/>
    <w:basedOn w:val="Standard"/>
    <w:link w:val="HTMLVorformatiertZchn"/>
    <w:uiPriority w:val="99"/>
    <w:unhideWhenUsed/>
    <w:rsid w:val="00854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val="fr-FR" w:eastAsia="fr-F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54253"/>
    <w:rPr>
      <w:rFonts w:ascii="Courier New" w:eastAsia="Times New Roman" w:hAnsi="Courier New" w:cs="Courier New"/>
      <w:lang w:val="fr-FR" w:eastAsia="fr-FR"/>
    </w:rPr>
  </w:style>
  <w:style w:type="table" w:styleId="Tabellenraster">
    <w:name w:val="Table Grid"/>
    <w:basedOn w:val="NormaleTabelle"/>
    <w:uiPriority w:val="39"/>
    <w:rsid w:val="00854253"/>
    <w:rPr>
      <w:rFonts w:asciiTheme="minorHAnsi" w:eastAsiaTheme="minorEastAsia" w:hAnsiTheme="minorHAnsi" w:cstheme="minorBid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064834-9877-294F-81B7-B6526266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6</cp:revision>
  <dcterms:created xsi:type="dcterms:W3CDTF">2022-05-18T07:27:00Z</dcterms:created>
  <dcterms:modified xsi:type="dcterms:W3CDTF">2022-05-27T09:54:00Z</dcterms:modified>
</cp:coreProperties>
</file>