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781D" w14:textId="77777777" w:rsidR="00EE255F" w:rsidRDefault="00000000">
      <w:pPr>
        <w:spacing w:before="120" w:after="120"/>
        <w:jc w:val="center"/>
        <w:rPr>
          <w:b/>
          <w:bCs/>
          <w:sz w:val="28"/>
          <w:szCs w:val="28"/>
        </w:rPr>
      </w:pPr>
      <w:bookmarkStart w:id="0" w:name="OLE_LINK1"/>
      <w:r>
        <w:rPr>
          <w:b/>
          <w:bCs/>
          <w:sz w:val="28"/>
          <w:szCs w:val="28"/>
        </w:rPr>
        <w:t>f</w:t>
      </w:r>
      <w:bookmarkStart w:id="1" w:name="OLE_LINK11"/>
      <w:bookmarkEnd w:id="0"/>
      <w:r>
        <w:rPr>
          <w:b/>
          <w:bCs/>
          <w:sz w:val="28"/>
          <w:szCs w:val="28"/>
        </w:rPr>
        <w:t>r</w:t>
      </w:r>
      <w:bookmarkStart w:id="2" w:name="OLE_LINK2"/>
      <w:bookmarkEnd w:id="1"/>
      <w:r>
        <w:rPr>
          <w:b/>
          <w:bCs/>
          <w:sz w:val="28"/>
          <w:szCs w:val="28"/>
        </w:rPr>
        <w:t>i</w:t>
      </w:r>
      <w:bookmarkStart w:id="3" w:name="OLE_LINK3"/>
      <w:bookmarkEnd w:id="2"/>
      <w:r>
        <w:rPr>
          <w:b/>
          <w:bCs/>
          <w:sz w:val="28"/>
          <w:szCs w:val="28"/>
        </w:rPr>
        <w:t>endship/</w:t>
      </w:r>
      <w:r>
        <w:rPr>
          <w:rFonts w:eastAsia="Songti TC Bold" w:hint="eastAsia"/>
          <w:sz w:val="28"/>
          <w:szCs w:val="28"/>
          <w:lang w:val="zh-TW" w:eastAsia="zh-TW"/>
        </w:rPr>
        <w:t>友谊</w:t>
      </w:r>
      <w:r>
        <w:rPr>
          <w:b/>
          <w:bCs/>
          <w:sz w:val="28"/>
          <w:szCs w:val="28"/>
        </w:rPr>
        <w:t>(</w:t>
      </w:r>
      <w:proofErr w:type="spellStart"/>
      <w:r>
        <w:rPr>
          <w:b/>
          <w:bCs/>
          <w:sz w:val="28"/>
          <w:szCs w:val="28"/>
        </w:rPr>
        <w:t>Yǒu</w:t>
      </w:r>
      <w:proofErr w:type="spellEnd"/>
      <w:r>
        <w:rPr>
          <w:b/>
          <w:bCs/>
          <w:sz w:val="28"/>
          <w:szCs w:val="28"/>
        </w:rPr>
        <w:t xml:space="preserve"> </w:t>
      </w:r>
      <w:proofErr w:type="spellStart"/>
      <w:r>
        <w:rPr>
          <w:b/>
          <w:bCs/>
          <w:sz w:val="28"/>
          <w:szCs w:val="28"/>
        </w:rPr>
        <w:t>Yì</w:t>
      </w:r>
      <w:proofErr w:type="spellEnd"/>
      <w:r>
        <w:rPr>
          <w:b/>
          <w:bCs/>
          <w:sz w:val="28"/>
          <w:szCs w:val="28"/>
        </w:rPr>
        <w:t>)</w:t>
      </w:r>
      <w:bookmarkEnd w:id="3"/>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552"/>
        <w:gridCol w:w="3969"/>
        <w:gridCol w:w="2541"/>
      </w:tblGrid>
      <w:tr w:rsidR="00EE255F" w14:paraId="5ED5A01E" w14:textId="77777777" w:rsidTr="00F56039">
        <w:trPr>
          <w:trHeight w:val="171"/>
          <w:jc w:val="center"/>
        </w:trPr>
        <w:tc>
          <w:tcPr>
            <w:tcW w:w="2552" w:type="dxa"/>
            <w:tcBorders>
              <w:top w:val="nil"/>
              <w:left w:val="nil"/>
              <w:bottom w:val="nil"/>
              <w:right w:val="nil"/>
            </w:tcBorders>
            <w:shd w:val="clear" w:color="auto" w:fill="auto"/>
            <w:tcMar>
              <w:top w:w="80" w:type="dxa"/>
              <w:left w:w="80" w:type="dxa"/>
              <w:bottom w:w="80" w:type="dxa"/>
              <w:right w:w="80" w:type="dxa"/>
            </w:tcMar>
          </w:tcPr>
          <w:p w14:paraId="43AFD670" w14:textId="6242B3FE" w:rsidR="00EE255F" w:rsidRDefault="00394795">
            <w:pPr>
              <w:jc w:val="center"/>
            </w:pPr>
            <w:r>
              <w:t>Final R</w:t>
            </w:r>
            <w:proofErr w:type="spellStart"/>
            <w:r>
              <w:rPr>
                <w:lang w:val="de-DE"/>
              </w:rPr>
              <w:t>emarks</w:t>
            </w:r>
            <w:proofErr w:type="spellEnd"/>
          </w:p>
        </w:tc>
        <w:tc>
          <w:tcPr>
            <w:tcW w:w="3969" w:type="dxa"/>
            <w:tcBorders>
              <w:top w:val="nil"/>
              <w:left w:val="nil"/>
              <w:bottom w:val="nil"/>
              <w:right w:val="nil"/>
            </w:tcBorders>
            <w:shd w:val="clear" w:color="auto" w:fill="auto"/>
            <w:tcMar>
              <w:top w:w="80" w:type="dxa"/>
              <w:left w:w="80" w:type="dxa"/>
              <w:bottom w:w="80" w:type="dxa"/>
              <w:right w:w="80" w:type="dxa"/>
            </w:tcMar>
          </w:tcPr>
          <w:p w14:paraId="4BC261BA" w14:textId="62C528D5" w:rsidR="00EE255F" w:rsidRPr="00F56039" w:rsidRDefault="00000000">
            <w:pPr>
              <w:jc w:val="center"/>
              <w:rPr>
                <w:lang w:val="de-DE"/>
              </w:rPr>
            </w:pPr>
            <w:r w:rsidRPr="00F56039">
              <w:rPr>
                <w:lang w:val="de-DE"/>
              </w:rPr>
              <w:t>Michael Kahn-Ackermann</w:t>
            </w:r>
            <w:r w:rsidR="00F56039">
              <w:rPr>
                <w:lang w:val="de-DE"/>
              </w:rPr>
              <w:t xml:space="preserve">, Qiu </w:t>
            </w:r>
            <w:proofErr w:type="spellStart"/>
            <w:r w:rsidR="00F56039">
              <w:rPr>
                <w:lang w:val="de-DE"/>
              </w:rPr>
              <w:t>Zhijie</w:t>
            </w:r>
            <w:proofErr w:type="spellEnd"/>
          </w:p>
        </w:tc>
        <w:tc>
          <w:tcPr>
            <w:tcW w:w="2541" w:type="dxa"/>
            <w:tcBorders>
              <w:top w:val="nil"/>
              <w:left w:val="nil"/>
              <w:bottom w:val="nil"/>
              <w:right w:val="nil"/>
            </w:tcBorders>
            <w:shd w:val="clear" w:color="auto" w:fill="auto"/>
            <w:tcMar>
              <w:top w:w="80" w:type="dxa"/>
              <w:left w:w="80" w:type="dxa"/>
              <w:bottom w:w="80" w:type="dxa"/>
              <w:right w:w="80" w:type="dxa"/>
            </w:tcMar>
          </w:tcPr>
          <w:p w14:paraId="7B2BEAA4" w14:textId="4CBA5036" w:rsidR="00EE255F" w:rsidRDefault="00F56039">
            <w:pPr>
              <w:jc w:val="center"/>
            </w:pPr>
            <w:r>
              <w:rPr>
                <w:lang w:val="de-DE"/>
              </w:rPr>
              <w:t>19 Jul</w:t>
            </w:r>
            <w:r w:rsidR="0074692F">
              <w:t xml:space="preserve"> 2022</w:t>
            </w:r>
          </w:p>
        </w:tc>
      </w:tr>
    </w:tbl>
    <w:p w14:paraId="169F0E62" w14:textId="37C148AA" w:rsidR="00EE255F" w:rsidRPr="00ED1A0B" w:rsidRDefault="00ED1A0B" w:rsidP="00ED1A0B">
      <w:pPr>
        <w:pStyle w:val="TextA"/>
        <w:spacing w:before="120" w:after="120"/>
        <w:ind w:left="284" w:hanging="284"/>
        <w:jc w:val="both"/>
        <w:rPr>
          <w:rFonts w:ascii="Times New Roman" w:eastAsia="Times New Roman" w:hAnsi="Times New Roman" w:cs="Times New Roman"/>
          <w:sz w:val="24"/>
          <w:szCs w:val="24"/>
        </w:rPr>
      </w:pPr>
      <w:r w:rsidRPr="00ED1A0B">
        <w:rPr>
          <w:rFonts w:ascii="Times New Roman" w:hAnsi="Times New Roman" w:cs="Times New Roman"/>
          <w:sz w:val="24"/>
          <w:szCs w:val="24"/>
        </w:rPr>
        <w:t>Michael Kahn-Ackermann</w:t>
      </w:r>
      <w:r w:rsidRPr="00ED1A0B">
        <w:rPr>
          <w:rFonts w:ascii="Times New Roman" w:hAnsi="Times New Roman" w:cs="Times New Roman"/>
          <w:sz w:val="24"/>
          <w:szCs w:val="24"/>
        </w:rPr>
        <w:t xml:space="preserve">: </w:t>
      </w:r>
      <w:r w:rsidR="00000000" w:rsidRPr="00ED1A0B">
        <w:rPr>
          <w:rFonts w:ascii="Times New Roman" w:hAnsi="Times New Roman" w:cs="Times New Roman"/>
          <w:sz w:val="24"/>
          <w:szCs w:val="24"/>
        </w:rPr>
        <w:t>U</w:t>
      </w:r>
      <w:r w:rsidR="00000000" w:rsidRPr="00ED1A0B">
        <w:rPr>
          <w:rFonts w:ascii="Times New Roman" w:hAnsi="Times New Roman" w:cs="Times New Roman"/>
          <w:sz w:val="24"/>
          <w:szCs w:val="24"/>
          <w:lang w:val="zh-TW" w:eastAsia="zh-TW"/>
        </w:rPr>
        <w:t>nderstandin</w:t>
      </w:r>
      <w:r w:rsidR="00000000" w:rsidRPr="00ED1A0B">
        <w:rPr>
          <w:rFonts w:ascii="Times New Roman" w:hAnsi="Times New Roman" w:cs="Times New Roman"/>
          <w:sz w:val="24"/>
          <w:szCs w:val="24"/>
        </w:rPr>
        <w:t>g of „friendship“ by European thinkers has undergone changes through the times. The first comprehensive definition was given by Aristotle in his</w:t>
      </w:r>
      <w:r w:rsidR="00000000" w:rsidRPr="00ED1A0B">
        <w:rPr>
          <w:rFonts w:ascii="Times New Roman" w:hAnsi="Times New Roman" w:cs="Times New Roman"/>
          <w:i/>
          <w:iCs/>
          <w:sz w:val="24"/>
          <w:szCs w:val="24"/>
        </w:rPr>
        <w:t xml:space="preserve"> Nicomachean Ethics. </w:t>
      </w:r>
      <w:r w:rsidR="00000000" w:rsidRPr="00ED1A0B">
        <w:rPr>
          <w:rFonts w:ascii="Times New Roman" w:hAnsi="Times New Roman" w:cs="Times New Roman"/>
          <w:sz w:val="24"/>
          <w:szCs w:val="24"/>
        </w:rPr>
        <w:t>The term "philia" is still translated as "friendship", even though it is not identical with the terms of „friendship" used nowadays. Nevertheless, it has had a great influence on the ideas of friendship in Europe until today.</w:t>
      </w:r>
    </w:p>
    <w:p w14:paraId="6EF7781A" w14:textId="77777777"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proofErr w:type="gramStart"/>
      <w:r w:rsidRPr="00394795">
        <w:rPr>
          <w:rFonts w:ascii="Times New Roman" w:hAnsi="Times New Roman" w:cs="Times New Roman"/>
          <w:sz w:val="24"/>
          <w:szCs w:val="24"/>
        </w:rPr>
        <w:t>According</w:t>
      </w:r>
      <w:proofErr w:type="gramEnd"/>
      <w:r w:rsidRPr="00394795">
        <w:rPr>
          <w:rFonts w:ascii="Times New Roman" w:hAnsi="Times New Roman" w:cs="Times New Roman"/>
          <w:sz w:val="24"/>
          <w:szCs w:val="24"/>
        </w:rPr>
        <w:t xml:space="preserve"> Aristotle real friendship is reciprocal and therefore only possible among equals. He distinguishes three different types of friendship: </w:t>
      </w:r>
    </w:p>
    <w:p w14:paraId="26C7679F" w14:textId="77777777"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r w:rsidRPr="00394795">
        <w:rPr>
          <w:rFonts w:ascii="Times New Roman" w:hAnsi="Times New Roman" w:cs="Times New Roman"/>
          <w:sz w:val="24"/>
          <w:szCs w:val="24"/>
        </w:rPr>
        <w:t>1. Friendship that is formed out of the motive of usefulness</w:t>
      </w:r>
    </w:p>
    <w:p w14:paraId="4ADF0113" w14:textId="77777777"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r w:rsidRPr="00394795">
        <w:rPr>
          <w:rFonts w:ascii="Times New Roman" w:hAnsi="Times New Roman" w:cs="Times New Roman"/>
          <w:sz w:val="24"/>
          <w:szCs w:val="24"/>
        </w:rPr>
        <w:t>2. Friendship that arises from common desire</w:t>
      </w:r>
    </w:p>
    <w:p w14:paraId="68390639" w14:textId="77777777"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r w:rsidRPr="00394795">
        <w:rPr>
          <w:rFonts w:ascii="Times New Roman" w:hAnsi="Times New Roman" w:cs="Times New Roman"/>
          <w:sz w:val="24"/>
          <w:szCs w:val="24"/>
        </w:rPr>
        <w:t xml:space="preserve">Both are friendships of a lower kind and </w:t>
      </w:r>
      <w:proofErr w:type="gramStart"/>
      <w:r w:rsidRPr="00394795">
        <w:rPr>
          <w:rFonts w:ascii="Times New Roman" w:hAnsi="Times New Roman" w:cs="Times New Roman"/>
          <w:sz w:val="24"/>
          <w:szCs w:val="24"/>
        </w:rPr>
        <w:t>temporary, since</w:t>
      </w:r>
      <w:proofErr w:type="gramEnd"/>
      <w:r w:rsidRPr="00394795">
        <w:rPr>
          <w:rFonts w:ascii="Times New Roman" w:hAnsi="Times New Roman" w:cs="Times New Roman"/>
          <w:sz w:val="24"/>
          <w:szCs w:val="24"/>
        </w:rPr>
        <w:t xml:space="preserve"> the objects of utility and pleasure can change easily.</w:t>
      </w:r>
    </w:p>
    <w:p w14:paraId="6EB0AE1E" w14:textId="226F30A9" w:rsidR="00EE255F" w:rsidRPr="00394795" w:rsidRDefault="00000000" w:rsidP="00F56039">
      <w:pPr>
        <w:pStyle w:val="TextA"/>
        <w:spacing w:before="120" w:after="120"/>
        <w:ind w:left="284"/>
        <w:jc w:val="both"/>
        <w:rPr>
          <w:rFonts w:ascii="Times New Roman" w:eastAsia="Times New Roman" w:hAnsi="Times New Roman" w:cs="Times New Roman"/>
          <w:i/>
          <w:iCs/>
          <w:sz w:val="24"/>
          <w:szCs w:val="24"/>
        </w:rPr>
      </w:pPr>
      <w:r w:rsidRPr="00394795">
        <w:rPr>
          <w:rFonts w:ascii="Times New Roman" w:hAnsi="Times New Roman" w:cs="Times New Roman"/>
          <w:sz w:val="24"/>
          <w:szCs w:val="24"/>
        </w:rPr>
        <w:t xml:space="preserve">3. friendship between virtuous people: </w:t>
      </w:r>
      <w:r w:rsidRPr="00394795">
        <w:rPr>
          <w:rFonts w:ascii="Times New Roman" w:hAnsi="Times New Roman" w:cs="Times New Roman"/>
          <w:i/>
          <w:iCs/>
          <w:sz w:val="24"/>
          <w:szCs w:val="24"/>
        </w:rPr>
        <w:t>"For they wish each other</w:t>
      </w:r>
      <w:r w:rsidRPr="00394795">
        <w:rPr>
          <w:rFonts w:ascii="Times New Roman" w:hAnsi="Times New Roman" w:cs="Times New Roman"/>
          <w:b/>
          <w:bCs/>
          <w:i/>
          <w:iCs/>
          <w:sz w:val="24"/>
          <w:szCs w:val="24"/>
        </w:rPr>
        <w:t xml:space="preserve"> good</w:t>
      </w:r>
      <w:r w:rsidRPr="00394795">
        <w:rPr>
          <w:rFonts w:ascii="Times New Roman" w:hAnsi="Times New Roman" w:cs="Times New Roman"/>
          <w:i/>
          <w:iCs/>
          <w:sz w:val="24"/>
          <w:szCs w:val="24"/>
        </w:rPr>
        <w:t xml:space="preserve"> equally, inasmuch as they are good, and they are good in themselves. But those who wish good to their friend for his own sake are friends in the perfect </w:t>
      </w:r>
      <w:proofErr w:type="gramStart"/>
      <w:r w:rsidRPr="00394795">
        <w:rPr>
          <w:rFonts w:ascii="Times New Roman" w:hAnsi="Times New Roman" w:cs="Times New Roman"/>
          <w:i/>
          <w:iCs/>
          <w:sz w:val="24"/>
          <w:szCs w:val="24"/>
        </w:rPr>
        <w:t>sense.“</w:t>
      </w:r>
      <w:proofErr w:type="gramEnd"/>
      <w:r w:rsidRPr="00394795">
        <w:rPr>
          <w:rFonts w:ascii="Times New Roman" w:eastAsia="Times New Roman" w:hAnsi="Times New Roman" w:cs="Times New Roman"/>
          <w:i/>
          <w:iCs/>
          <w:sz w:val="24"/>
          <w:szCs w:val="24"/>
          <w:vertAlign w:val="superscript"/>
        </w:rPr>
        <w:footnoteReference w:id="2"/>
      </w:r>
    </w:p>
    <w:p w14:paraId="0B14A6F1" w14:textId="77777777"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r w:rsidRPr="00394795">
        <w:rPr>
          <w:rFonts w:ascii="Times New Roman" w:hAnsi="Times New Roman" w:cs="Times New Roman"/>
          <w:sz w:val="24"/>
          <w:szCs w:val="24"/>
        </w:rPr>
        <w:t xml:space="preserve">This form of friendship is permanent because it is based on the </w:t>
      </w:r>
      <w:r w:rsidRPr="00394795">
        <w:rPr>
          <w:rFonts w:ascii="Times New Roman" w:hAnsi="Times New Roman" w:cs="Times New Roman"/>
          <w:b/>
          <w:bCs/>
          <w:sz w:val="24"/>
          <w:szCs w:val="24"/>
        </w:rPr>
        <w:t xml:space="preserve">virtue </w:t>
      </w:r>
      <w:r w:rsidRPr="00394795">
        <w:rPr>
          <w:rFonts w:ascii="Times New Roman" w:hAnsi="Times New Roman" w:cs="Times New Roman"/>
          <w:sz w:val="24"/>
          <w:szCs w:val="24"/>
        </w:rPr>
        <w:t xml:space="preserve">of both friends. They share the </w:t>
      </w:r>
      <w:r w:rsidRPr="00394795">
        <w:rPr>
          <w:rFonts w:ascii="Times New Roman" w:hAnsi="Times New Roman" w:cs="Times New Roman"/>
          <w:b/>
          <w:bCs/>
          <w:sz w:val="24"/>
          <w:szCs w:val="24"/>
        </w:rPr>
        <w:t>idea of the good</w:t>
      </w:r>
      <w:r w:rsidRPr="00394795">
        <w:rPr>
          <w:rFonts w:ascii="Times New Roman" w:hAnsi="Times New Roman" w:cs="Times New Roman"/>
          <w:sz w:val="24"/>
          <w:szCs w:val="24"/>
        </w:rPr>
        <w:t xml:space="preserve"> with each other and find the </w:t>
      </w:r>
      <w:r w:rsidRPr="00394795">
        <w:rPr>
          <w:rFonts w:ascii="Times New Roman" w:hAnsi="Times New Roman" w:cs="Times New Roman"/>
          <w:b/>
          <w:bCs/>
          <w:sz w:val="24"/>
          <w:szCs w:val="24"/>
        </w:rPr>
        <w:t>quintessential good</w:t>
      </w:r>
      <w:r w:rsidRPr="00394795">
        <w:rPr>
          <w:rFonts w:ascii="Times New Roman" w:hAnsi="Times New Roman" w:cs="Times New Roman"/>
          <w:sz w:val="24"/>
          <w:szCs w:val="24"/>
        </w:rPr>
        <w:t xml:space="preserve"> in each other.</w:t>
      </w:r>
    </w:p>
    <w:p w14:paraId="325530B6" w14:textId="0C43DC82" w:rsidR="00EE255F" w:rsidRPr="00394795" w:rsidRDefault="00000000" w:rsidP="00F56039">
      <w:pPr>
        <w:pStyle w:val="TextA"/>
        <w:spacing w:before="120" w:after="120"/>
        <w:ind w:left="284"/>
        <w:jc w:val="both"/>
        <w:rPr>
          <w:rFonts w:ascii="Times New Roman" w:eastAsia="Times New Roman" w:hAnsi="Times New Roman" w:cs="Times New Roman"/>
          <w:sz w:val="24"/>
          <w:szCs w:val="24"/>
        </w:rPr>
      </w:pPr>
      <w:r w:rsidRPr="00394795">
        <w:rPr>
          <w:rFonts w:ascii="Times New Roman" w:hAnsi="Times New Roman" w:cs="Times New Roman"/>
          <w:sz w:val="24"/>
          <w:szCs w:val="24"/>
        </w:rPr>
        <w:t>This kind of friendship has a prerequisite:</w:t>
      </w:r>
      <w:r w:rsidR="00394795" w:rsidRPr="00394795">
        <w:rPr>
          <w:rFonts w:ascii="Times New Roman" w:hAnsi="Times New Roman" w:cs="Times New Roman"/>
          <w:sz w:val="24"/>
          <w:szCs w:val="24"/>
        </w:rPr>
        <w:t xml:space="preserve"> </w:t>
      </w:r>
      <w:r w:rsidRPr="00394795">
        <w:rPr>
          <w:rFonts w:ascii="Times New Roman" w:hAnsi="Times New Roman" w:cs="Times New Roman"/>
          <w:i/>
          <w:iCs/>
          <w:sz w:val="24"/>
          <w:szCs w:val="24"/>
        </w:rPr>
        <w:t xml:space="preserve">„…the formation of such bonds of the heart requires time and the habit of living together; … until one has proved and proved oneself lovable to one </w:t>
      </w:r>
      <w:proofErr w:type="gramStart"/>
      <w:r w:rsidRPr="00394795">
        <w:rPr>
          <w:rFonts w:ascii="Times New Roman" w:hAnsi="Times New Roman" w:cs="Times New Roman"/>
          <w:i/>
          <w:iCs/>
          <w:sz w:val="24"/>
          <w:szCs w:val="24"/>
        </w:rPr>
        <w:t>another.“</w:t>
      </w:r>
      <w:proofErr w:type="gramEnd"/>
      <w:r w:rsidRPr="00394795">
        <w:rPr>
          <w:rFonts w:ascii="Times New Roman" w:eastAsia="Times New Roman" w:hAnsi="Times New Roman" w:cs="Times New Roman"/>
          <w:i/>
          <w:iCs/>
          <w:sz w:val="24"/>
          <w:szCs w:val="24"/>
          <w:vertAlign w:val="superscript"/>
        </w:rPr>
        <w:footnoteReference w:id="3"/>
      </w:r>
      <w:r w:rsidRPr="00394795">
        <w:rPr>
          <w:rFonts w:ascii="Times New Roman" w:hAnsi="Times New Roman" w:cs="Times New Roman"/>
          <w:i/>
          <w:iCs/>
          <w:sz w:val="24"/>
          <w:szCs w:val="24"/>
        </w:rPr>
        <w:t xml:space="preserve"> </w:t>
      </w:r>
      <w:r w:rsidRPr="00394795">
        <w:rPr>
          <w:rFonts w:ascii="Times New Roman" w:hAnsi="Times New Roman" w:cs="Times New Roman"/>
          <w:sz w:val="24"/>
          <w:szCs w:val="24"/>
        </w:rPr>
        <w:t>This kind of friendship is therefore reserved for only a few people</w:t>
      </w:r>
      <w:r w:rsidR="00394795" w:rsidRPr="00394795">
        <w:rPr>
          <w:rFonts w:ascii="Times New Roman" w:hAnsi="Times New Roman" w:cs="Times New Roman"/>
          <w:sz w:val="24"/>
          <w:szCs w:val="24"/>
        </w:rPr>
        <w:t>.</w:t>
      </w:r>
    </w:p>
    <w:p w14:paraId="093A82B3" w14:textId="1E627E5E"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Fonts w:ascii="Times New Roman" w:hAnsi="Times New Roman" w:cs="Times New Roman"/>
          <w:sz w:val="24"/>
          <w:szCs w:val="24"/>
        </w:rPr>
        <w:t xml:space="preserve">Marcus Tullius Cicero in his text </w:t>
      </w:r>
      <w:r w:rsidRPr="00394795">
        <w:rPr>
          <w:rFonts w:ascii="Times New Roman" w:hAnsi="Times New Roman" w:cs="Times New Roman"/>
          <w:i/>
          <w:iCs/>
          <w:sz w:val="24"/>
          <w:szCs w:val="24"/>
        </w:rPr>
        <w:t>"</w:t>
      </w:r>
      <w:hyperlink r:id="rId7" w:history="1">
        <w:proofErr w:type="spellStart"/>
        <w:r w:rsidRPr="00394795">
          <w:rPr>
            <w:rStyle w:val="Hyperlink0"/>
            <w:rFonts w:eastAsia="Arial Unicode MS"/>
            <w:sz w:val="24"/>
            <w:szCs w:val="24"/>
          </w:rPr>
          <w:t>Laelius</w:t>
        </w:r>
        <w:proofErr w:type="spellEnd"/>
        <w:r w:rsidRPr="00394795">
          <w:rPr>
            <w:rStyle w:val="Hyperlink0"/>
            <w:rFonts w:eastAsia="Arial Unicode MS"/>
            <w:sz w:val="24"/>
            <w:szCs w:val="24"/>
          </w:rPr>
          <w:t xml:space="preserve"> de </w:t>
        </w:r>
        <w:proofErr w:type="spellStart"/>
        <w:r w:rsidRPr="00394795">
          <w:rPr>
            <w:rStyle w:val="Hyperlink0"/>
            <w:rFonts w:eastAsia="Arial Unicode MS"/>
            <w:sz w:val="24"/>
            <w:szCs w:val="24"/>
          </w:rPr>
          <w:t>amicitia</w:t>
        </w:r>
        <w:proofErr w:type="spellEnd"/>
      </w:hyperlink>
      <w:r w:rsidRPr="00394795">
        <w:rPr>
          <w:rStyle w:val="Ohne"/>
          <w:rFonts w:ascii="Times New Roman" w:hAnsi="Times New Roman" w:cs="Times New Roman"/>
          <w:b/>
          <w:bCs/>
          <w:sz w:val="24"/>
          <w:szCs w:val="24"/>
        </w:rPr>
        <w:t xml:space="preserve">" </w:t>
      </w:r>
      <w:r w:rsidRPr="00394795">
        <w:rPr>
          <w:rStyle w:val="Ohne"/>
          <w:rFonts w:ascii="Times New Roman" w:hAnsi="Times New Roman" w:cs="Times New Roman"/>
          <w:sz w:val="24"/>
          <w:szCs w:val="24"/>
        </w:rPr>
        <w:t>diagnoses the capacity for friendship (</w:t>
      </w:r>
      <w:proofErr w:type="spellStart"/>
      <w:r w:rsidRPr="00394795">
        <w:rPr>
          <w:rStyle w:val="Ohne"/>
          <w:rFonts w:ascii="Times New Roman" w:hAnsi="Times New Roman" w:cs="Times New Roman"/>
          <w:sz w:val="24"/>
          <w:szCs w:val="24"/>
          <w:lang w:val="it-IT"/>
        </w:rPr>
        <w:t>amicitia</w:t>
      </w:r>
      <w:proofErr w:type="spellEnd"/>
      <w:r w:rsidRPr="00394795">
        <w:rPr>
          <w:rStyle w:val="Ohne"/>
          <w:rFonts w:ascii="Times New Roman" w:hAnsi="Times New Roman" w:cs="Times New Roman"/>
          <w:sz w:val="24"/>
          <w:szCs w:val="24"/>
        </w:rPr>
        <w:t xml:space="preserve">) as a fundamental criterion for distinguishing humans from animals. For him, </w:t>
      </w:r>
      <w:r w:rsidRPr="00394795">
        <w:rPr>
          <w:rStyle w:val="Ohne"/>
          <w:rFonts w:ascii="Times New Roman" w:hAnsi="Times New Roman" w:cs="Times New Roman"/>
          <w:b/>
          <w:bCs/>
          <w:sz w:val="24"/>
          <w:szCs w:val="24"/>
        </w:rPr>
        <w:t>"righteousness"</w:t>
      </w:r>
      <w:r w:rsidRPr="00394795">
        <w:rPr>
          <w:rStyle w:val="Ohne"/>
          <w:rFonts w:ascii="Times New Roman" w:hAnsi="Times New Roman" w:cs="Times New Roman"/>
          <w:sz w:val="24"/>
          <w:szCs w:val="24"/>
        </w:rPr>
        <w:t xml:space="preserve"> on both sides is a necessary basis for friendship. Righteousness, in turn, is based on virtues consisting of reliability, sincerity, firmness and nobility of mind, which mean freedom from ambition, licentiousness and presumption.</w:t>
      </w:r>
    </w:p>
    <w:p w14:paraId="24B4B292" w14:textId="1EAA772C"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Mainly these two authors created the foundation of European thinkers understanding of friendship. They were incorporated into Christianity, and even post-Christian thinkers follow Aristotle and Cicero in many ways.</w:t>
      </w:r>
    </w:p>
    <w:p w14:paraId="43333E97" w14:textId="77777777"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 xml:space="preserve">In the late 18th and early 19th centuries, as a reaction to enlightenment, industrialization and </w:t>
      </w:r>
      <w:proofErr w:type="gramStart"/>
      <w:r w:rsidRPr="00394795">
        <w:rPr>
          <w:rStyle w:val="Ohne"/>
          <w:rFonts w:ascii="Times New Roman" w:hAnsi="Times New Roman" w:cs="Times New Roman"/>
          <w:sz w:val="24"/>
          <w:szCs w:val="24"/>
        </w:rPr>
        <w:t>profit oriented</w:t>
      </w:r>
      <w:proofErr w:type="gramEnd"/>
      <w:r w:rsidRPr="00394795">
        <w:rPr>
          <w:rStyle w:val="Ohne"/>
          <w:rFonts w:ascii="Times New Roman" w:hAnsi="Times New Roman" w:cs="Times New Roman"/>
          <w:sz w:val="24"/>
          <w:szCs w:val="24"/>
        </w:rPr>
        <w:t xml:space="preserve"> capitalist society a sentiment-based understanding of friendship took the place of virtue-based friendship in European societies. The ideal of „romantic </w:t>
      </w:r>
      <w:proofErr w:type="gramStart"/>
      <w:r w:rsidRPr="00394795">
        <w:rPr>
          <w:rStyle w:val="Ohne"/>
          <w:rFonts w:ascii="Times New Roman" w:hAnsi="Times New Roman" w:cs="Times New Roman"/>
          <w:sz w:val="24"/>
          <w:szCs w:val="24"/>
        </w:rPr>
        <w:t>friendship“</w:t>
      </w:r>
      <w:r w:rsidRPr="00394795">
        <w:rPr>
          <w:rStyle w:val="Ohne"/>
          <w:rFonts w:ascii="Times New Roman" w:hAnsi="Times New Roman" w:cs="Times New Roman"/>
          <w:sz w:val="24"/>
          <w:szCs w:val="24"/>
          <w:lang w:val="nl-NL"/>
        </w:rPr>
        <w:t xml:space="preserve"> is</w:t>
      </w:r>
      <w:proofErr w:type="gramEnd"/>
      <w:r w:rsidRPr="00394795">
        <w:rPr>
          <w:rStyle w:val="Ohne"/>
          <w:rFonts w:ascii="Times New Roman" w:hAnsi="Times New Roman" w:cs="Times New Roman"/>
          <w:sz w:val="24"/>
          <w:szCs w:val="24"/>
          <w:lang w:val="nl-NL"/>
        </w:rPr>
        <w:t xml:space="preserve"> </w:t>
      </w:r>
      <w:r w:rsidRPr="00394795">
        <w:rPr>
          <w:rStyle w:val="Ohne"/>
          <w:rFonts w:ascii="Times New Roman" w:hAnsi="Times New Roman" w:cs="Times New Roman"/>
          <w:sz w:val="24"/>
          <w:szCs w:val="24"/>
        </w:rPr>
        <w:t>based on the "agreement or harmony of souls" and, like romantic love relationship, it often leads to the separation from society, even to rejection of society, which is perceived as empty, superficial and utility-oriented. But the antique ideal of friendship as a relationship without utilitarian and egoistic purposes is preserved.</w:t>
      </w:r>
    </w:p>
    <w:p w14:paraId="1FF4FF7F" w14:textId="0CAA9A2B"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 xml:space="preserve">Schopenhauer also adheres to this ideal. But unlike his predecessors he doubts that the idea of true friendship can be </w:t>
      </w:r>
      <w:proofErr w:type="spellStart"/>
      <w:r w:rsidRPr="00394795">
        <w:rPr>
          <w:rStyle w:val="Ohne"/>
          <w:rFonts w:ascii="Times New Roman" w:hAnsi="Times New Roman" w:cs="Times New Roman"/>
          <w:sz w:val="24"/>
          <w:szCs w:val="24"/>
        </w:rPr>
        <w:t>realised</w:t>
      </w:r>
      <w:proofErr w:type="spellEnd"/>
      <w:r w:rsidRPr="00394795">
        <w:rPr>
          <w:rStyle w:val="Ohne"/>
          <w:rFonts w:ascii="Times New Roman" w:hAnsi="Times New Roman" w:cs="Times New Roman"/>
          <w:sz w:val="24"/>
          <w:szCs w:val="24"/>
        </w:rPr>
        <w:t xml:space="preserve"> in the world at all. Friendships are usually built with ulterior motives </w:t>
      </w:r>
      <w:proofErr w:type="gramStart"/>
      <w:r w:rsidRPr="00394795">
        <w:rPr>
          <w:rStyle w:val="Ohne"/>
          <w:rFonts w:ascii="Times New Roman" w:hAnsi="Times New Roman" w:cs="Times New Roman"/>
          <w:sz w:val="24"/>
          <w:szCs w:val="24"/>
        </w:rPr>
        <w:t>in order to</w:t>
      </w:r>
      <w:proofErr w:type="gramEnd"/>
      <w:r w:rsidRPr="00394795">
        <w:rPr>
          <w:rStyle w:val="Ohne"/>
          <w:rFonts w:ascii="Times New Roman" w:hAnsi="Times New Roman" w:cs="Times New Roman"/>
          <w:sz w:val="24"/>
          <w:szCs w:val="24"/>
        </w:rPr>
        <w:t xml:space="preserve"> gain an advantage from the other person. His sentence </w:t>
      </w:r>
      <w:r w:rsidRPr="00394795">
        <w:rPr>
          <w:rStyle w:val="Ohne"/>
          <w:rFonts w:ascii="Times New Roman" w:hAnsi="Times New Roman" w:cs="Times New Roman"/>
          <w:i/>
          <w:iCs/>
          <w:sz w:val="24"/>
          <w:szCs w:val="24"/>
        </w:rPr>
        <w:t xml:space="preserve">"Friends call themselves sincere, enemies are. </w:t>
      </w:r>
      <w:r w:rsidRPr="00394795">
        <w:rPr>
          <w:rStyle w:val="Ohne"/>
          <w:rFonts w:ascii="Times New Roman" w:hAnsi="Times New Roman" w:cs="Times New Roman"/>
          <w:sz w:val="24"/>
          <w:szCs w:val="24"/>
        </w:rPr>
        <w:t>“</w:t>
      </w:r>
      <w:proofErr w:type="gramStart"/>
      <w:r w:rsidRPr="00394795">
        <w:rPr>
          <w:rStyle w:val="Ohne"/>
          <w:rFonts w:ascii="Times New Roman" w:hAnsi="Times New Roman" w:cs="Times New Roman"/>
          <w:sz w:val="24"/>
          <w:szCs w:val="24"/>
        </w:rPr>
        <w:t>has</w:t>
      </w:r>
      <w:proofErr w:type="gramEnd"/>
      <w:r w:rsidRPr="00394795">
        <w:rPr>
          <w:rStyle w:val="Ohne"/>
          <w:rFonts w:ascii="Times New Roman" w:hAnsi="Times New Roman" w:cs="Times New Roman"/>
          <w:sz w:val="24"/>
          <w:szCs w:val="24"/>
        </w:rPr>
        <w:t xml:space="preserve"> become famous.</w:t>
      </w:r>
    </w:p>
    <w:p w14:paraId="14FA8068" w14:textId="0BF30351"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 xml:space="preserve">In the 20th century European </w:t>
      </w:r>
      <w:proofErr w:type="gramStart"/>
      <w:r w:rsidRPr="00394795">
        <w:rPr>
          <w:rStyle w:val="Ohne"/>
          <w:rFonts w:ascii="Times New Roman" w:hAnsi="Times New Roman" w:cs="Times New Roman"/>
          <w:sz w:val="24"/>
          <w:szCs w:val="24"/>
        </w:rPr>
        <w:t>intellectuals</w:t>
      </w:r>
      <w:proofErr w:type="gramEnd"/>
      <w:r w:rsidRPr="00394795">
        <w:rPr>
          <w:rStyle w:val="Ohne"/>
          <w:rFonts w:ascii="Times New Roman" w:hAnsi="Times New Roman" w:cs="Times New Roman"/>
          <w:sz w:val="24"/>
          <w:szCs w:val="24"/>
        </w:rPr>
        <w:t xml:space="preserve"> ways of looking at friendship asked more about the social, material or psychological conditions of friendship than about its essence. The transition to </w:t>
      </w:r>
      <w:r w:rsidRPr="00394795">
        <w:rPr>
          <w:rStyle w:val="Ohne"/>
          <w:rFonts w:ascii="Times New Roman" w:hAnsi="Times New Roman" w:cs="Times New Roman"/>
          <w:sz w:val="24"/>
          <w:szCs w:val="24"/>
        </w:rPr>
        <w:lastRenderedPageBreak/>
        <w:t xml:space="preserve">a psychological approach to friendship is found in Nietzsche, who also is </w:t>
      </w:r>
      <w:proofErr w:type="spellStart"/>
      <w:r w:rsidRPr="00394795">
        <w:rPr>
          <w:rStyle w:val="Ohne"/>
          <w:rFonts w:ascii="Times New Roman" w:hAnsi="Times New Roman" w:cs="Times New Roman"/>
          <w:sz w:val="24"/>
          <w:szCs w:val="24"/>
        </w:rPr>
        <w:t>sceptical</w:t>
      </w:r>
      <w:proofErr w:type="spellEnd"/>
      <w:r w:rsidRPr="00394795">
        <w:rPr>
          <w:rStyle w:val="Ohne"/>
          <w:rFonts w:ascii="Times New Roman" w:hAnsi="Times New Roman" w:cs="Times New Roman"/>
          <w:sz w:val="24"/>
          <w:szCs w:val="24"/>
        </w:rPr>
        <w:t xml:space="preserve"> towards the possibility of true friendship: „… </w:t>
      </w:r>
      <w:r w:rsidRPr="00394795">
        <w:rPr>
          <w:rStyle w:val="Ohne"/>
          <w:rFonts w:ascii="Times New Roman" w:hAnsi="Times New Roman" w:cs="Times New Roman"/>
          <w:i/>
          <w:iCs/>
          <w:sz w:val="24"/>
          <w:szCs w:val="24"/>
        </w:rPr>
        <w:t xml:space="preserve">for almost always such human relationships are based on the fact that some things are never said, …(and) never touched: but if these little stones get rolling, friendship follows behind and breaks </w:t>
      </w:r>
      <w:proofErr w:type="gramStart"/>
      <w:r w:rsidRPr="00394795">
        <w:rPr>
          <w:rStyle w:val="Ohne"/>
          <w:rFonts w:ascii="Times New Roman" w:hAnsi="Times New Roman" w:cs="Times New Roman"/>
          <w:i/>
          <w:iCs/>
          <w:sz w:val="24"/>
          <w:szCs w:val="24"/>
        </w:rPr>
        <w:t>up</w:t>
      </w:r>
      <w:r w:rsidRPr="00394795">
        <w:rPr>
          <w:rStyle w:val="Ohne"/>
          <w:rFonts w:ascii="Times New Roman" w:hAnsi="Times New Roman" w:cs="Times New Roman"/>
          <w:sz w:val="24"/>
          <w:szCs w:val="24"/>
          <w:lang w:val="ru-RU"/>
        </w:rPr>
        <w:t>.</w:t>
      </w:r>
      <w:r w:rsidRPr="00394795">
        <w:rPr>
          <w:rStyle w:val="Ohne"/>
          <w:rFonts w:ascii="Times New Roman" w:hAnsi="Times New Roman" w:cs="Times New Roman"/>
          <w:sz w:val="24"/>
          <w:szCs w:val="24"/>
        </w:rPr>
        <w:t>“</w:t>
      </w:r>
      <w:proofErr w:type="gramEnd"/>
      <w:r w:rsidRPr="00394795">
        <w:rPr>
          <w:rStyle w:val="Ohne"/>
          <w:rFonts w:ascii="Times New Roman" w:eastAsia="Times New Roman" w:hAnsi="Times New Roman" w:cs="Times New Roman"/>
          <w:sz w:val="24"/>
          <w:szCs w:val="24"/>
          <w:vertAlign w:val="superscript"/>
          <w:lang w:val="ru-RU"/>
        </w:rPr>
        <w:footnoteReference w:id="4"/>
      </w:r>
    </w:p>
    <w:p w14:paraId="691CE461" w14:textId="2052F99C"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 xml:space="preserve">But whatsoever changes took place in European thinkers understanding of </w:t>
      </w:r>
      <w:r w:rsidR="00394795">
        <w:rPr>
          <w:rStyle w:val="Ohne"/>
          <w:rFonts w:ascii="Times New Roman" w:hAnsi="Times New Roman" w:cs="Times New Roman"/>
          <w:sz w:val="24"/>
          <w:szCs w:val="24"/>
        </w:rPr>
        <w:t>“</w:t>
      </w:r>
      <w:r w:rsidRPr="00394795">
        <w:rPr>
          <w:rStyle w:val="Ohne"/>
          <w:rFonts w:ascii="Times New Roman" w:hAnsi="Times New Roman" w:cs="Times New Roman"/>
          <w:sz w:val="24"/>
          <w:szCs w:val="24"/>
        </w:rPr>
        <w:t>true friendship</w:t>
      </w:r>
      <w:r w:rsidR="00394795">
        <w:rPr>
          <w:rStyle w:val="Ohne"/>
          <w:rFonts w:ascii="Times New Roman" w:hAnsi="Times New Roman" w:cs="Times New Roman"/>
          <w:sz w:val="24"/>
          <w:szCs w:val="24"/>
        </w:rPr>
        <w:t>”</w:t>
      </w:r>
      <w:r w:rsidRPr="00394795">
        <w:rPr>
          <w:rStyle w:val="Ohne"/>
          <w:rFonts w:ascii="Times New Roman" w:hAnsi="Times New Roman" w:cs="Times New Roman"/>
          <w:sz w:val="24"/>
          <w:szCs w:val="24"/>
        </w:rPr>
        <w:t>, there are some common features in the definition of friendship, which until recent times never changed</w:t>
      </w:r>
    </w:p>
    <w:p w14:paraId="14724BD6" w14:textId="77777777" w:rsidR="00EE255F" w:rsidRPr="00394795" w:rsidRDefault="00000000" w:rsidP="00F56039">
      <w:pPr>
        <w:pStyle w:val="TextA"/>
        <w:numPr>
          <w:ilvl w:val="0"/>
          <w:numId w:val="2"/>
        </w:numPr>
        <w:spacing w:before="120" w:after="120"/>
        <w:ind w:left="284" w:firstLine="0"/>
        <w:jc w:val="both"/>
        <w:rPr>
          <w:rFonts w:ascii="Times New Roman" w:hAnsi="Times New Roman" w:cs="Times New Roman"/>
          <w:sz w:val="24"/>
          <w:szCs w:val="24"/>
        </w:rPr>
      </w:pPr>
      <w:r w:rsidRPr="00394795">
        <w:rPr>
          <w:rStyle w:val="Ohne"/>
          <w:rFonts w:ascii="Times New Roman" w:hAnsi="Times New Roman" w:cs="Times New Roman"/>
          <w:sz w:val="24"/>
          <w:szCs w:val="24"/>
        </w:rPr>
        <w:t>Friendship is an exclusively interpersonal, reciprocal relationship between individuals</w:t>
      </w:r>
    </w:p>
    <w:p w14:paraId="7FD4081C" w14:textId="77777777" w:rsidR="00EE255F" w:rsidRPr="00394795" w:rsidRDefault="00000000" w:rsidP="00F56039">
      <w:pPr>
        <w:pStyle w:val="TextA"/>
        <w:numPr>
          <w:ilvl w:val="0"/>
          <w:numId w:val="2"/>
        </w:numPr>
        <w:spacing w:before="120" w:after="120"/>
        <w:ind w:left="284" w:firstLine="0"/>
        <w:jc w:val="both"/>
        <w:rPr>
          <w:rFonts w:ascii="Times New Roman" w:hAnsi="Times New Roman" w:cs="Times New Roman"/>
          <w:sz w:val="24"/>
          <w:szCs w:val="24"/>
        </w:rPr>
      </w:pPr>
      <w:r w:rsidRPr="00394795">
        <w:rPr>
          <w:rStyle w:val="Ohne"/>
          <w:rFonts w:ascii="Times New Roman" w:hAnsi="Times New Roman" w:cs="Times New Roman"/>
          <w:sz w:val="24"/>
          <w:szCs w:val="24"/>
        </w:rPr>
        <w:t xml:space="preserve">Friendship is a relationship that has its end </w:t>
      </w:r>
      <w:proofErr w:type="gramStart"/>
      <w:r w:rsidRPr="00394795">
        <w:rPr>
          <w:rStyle w:val="Ohne"/>
          <w:rFonts w:ascii="Times New Roman" w:hAnsi="Times New Roman" w:cs="Times New Roman"/>
          <w:sz w:val="24"/>
          <w:szCs w:val="24"/>
        </w:rPr>
        <w:t>in itself and</w:t>
      </w:r>
      <w:proofErr w:type="gramEnd"/>
      <w:r w:rsidRPr="00394795">
        <w:rPr>
          <w:rStyle w:val="Ohne"/>
          <w:rFonts w:ascii="Times New Roman" w:hAnsi="Times New Roman" w:cs="Times New Roman"/>
          <w:sz w:val="24"/>
          <w:szCs w:val="24"/>
        </w:rPr>
        <w:t xml:space="preserve"> therefore must not be based on purposes such as utility, pleasure, trade or the like</w:t>
      </w:r>
    </w:p>
    <w:p w14:paraId="0448234B" w14:textId="77777777" w:rsidR="00EE255F" w:rsidRPr="00394795" w:rsidRDefault="00000000" w:rsidP="00F56039">
      <w:pPr>
        <w:pStyle w:val="TextA"/>
        <w:numPr>
          <w:ilvl w:val="0"/>
          <w:numId w:val="2"/>
        </w:numPr>
        <w:spacing w:before="120" w:after="120"/>
        <w:ind w:left="284" w:firstLine="0"/>
        <w:jc w:val="both"/>
        <w:rPr>
          <w:rFonts w:ascii="Times New Roman" w:hAnsi="Times New Roman" w:cs="Times New Roman"/>
          <w:sz w:val="24"/>
          <w:szCs w:val="24"/>
        </w:rPr>
      </w:pPr>
      <w:r w:rsidRPr="00394795">
        <w:rPr>
          <w:rStyle w:val="Ohne"/>
          <w:rFonts w:ascii="Times New Roman" w:hAnsi="Times New Roman" w:cs="Times New Roman"/>
          <w:sz w:val="24"/>
          <w:szCs w:val="24"/>
        </w:rPr>
        <w:t>Friendship is based on mutual trust, sympathy and understanding</w:t>
      </w:r>
    </w:p>
    <w:p w14:paraId="5E7EB74E" w14:textId="77777777"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A different understanding of „</w:t>
      </w:r>
      <w:proofErr w:type="gramStart"/>
      <w:r w:rsidRPr="00394795">
        <w:rPr>
          <w:rStyle w:val="Ohne"/>
          <w:rFonts w:ascii="Times New Roman" w:hAnsi="Times New Roman" w:cs="Times New Roman"/>
          <w:sz w:val="24"/>
          <w:szCs w:val="24"/>
        </w:rPr>
        <w:t>friendship“ exists</w:t>
      </w:r>
      <w:proofErr w:type="gramEnd"/>
      <w:r w:rsidRPr="00394795">
        <w:rPr>
          <w:rStyle w:val="Ohne"/>
          <w:rFonts w:ascii="Times New Roman" w:hAnsi="Times New Roman" w:cs="Times New Roman"/>
          <w:sz w:val="24"/>
          <w:szCs w:val="24"/>
        </w:rPr>
        <w:t xml:space="preserve"> in the field of politics and exercise of power. „</w:t>
      </w:r>
      <w:proofErr w:type="gramStart"/>
      <w:r w:rsidRPr="00394795">
        <w:rPr>
          <w:rStyle w:val="Ohne"/>
          <w:rFonts w:ascii="Times New Roman" w:hAnsi="Times New Roman" w:cs="Times New Roman"/>
          <w:sz w:val="24"/>
          <w:szCs w:val="24"/>
        </w:rPr>
        <w:t>Friendship“ in</w:t>
      </w:r>
      <w:proofErr w:type="gramEnd"/>
      <w:r w:rsidRPr="00394795">
        <w:rPr>
          <w:rStyle w:val="Ohne"/>
          <w:rFonts w:ascii="Times New Roman" w:hAnsi="Times New Roman" w:cs="Times New Roman"/>
          <w:sz w:val="24"/>
          <w:szCs w:val="24"/>
        </w:rPr>
        <w:t xml:space="preserve"> politics, regardless of the political system, has always been based on benefits and the expectation of gaining advantages. Therefor in politics „</w:t>
      </w:r>
      <w:proofErr w:type="gramStart"/>
      <w:r w:rsidRPr="00394795">
        <w:rPr>
          <w:rStyle w:val="Ohne"/>
          <w:rFonts w:ascii="Times New Roman" w:hAnsi="Times New Roman" w:cs="Times New Roman"/>
          <w:sz w:val="24"/>
          <w:szCs w:val="24"/>
        </w:rPr>
        <w:t>friends“ can</w:t>
      </w:r>
      <w:proofErr w:type="gramEnd"/>
      <w:r w:rsidRPr="00394795">
        <w:rPr>
          <w:rStyle w:val="Ohne"/>
          <w:rFonts w:ascii="Times New Roman" w:hAnsi="Times New Roman" w:cs="Times New Roman"/>
          <w:sz w:val="24"/>
          <w:szCs w:val="24"/>
        </w:rPr>
        <w:t xml:space="preserve"> easily turn into enemies. For Machiavelli, one of the most influential European political thinkers, friendship for a good ruler is necessarily instrumental and subordinate to political goals; the difference between true and benefit-driven friendship is abolished in the exercise of rule. This purely instrumental use of the term friendship in power exercise met often stern critique by European intellectuals.</w:t>
      </w:r>
    </w:p>
    <w:p w14:paraId="3E4B1AFB" w14:textId="77777777" w:rsidR="00EE255F" w:rsidRPr="00394795" w:rsidRDefault="00000000" w:rsidP="00F56039">
      <w:pPr>
        <w:pStyle w:val="TextA"/>
        <w:spacing w:before="120" w:after="120"/>
        <w:ind w:left="284"/>
        <w:jc w:val="both"/>
        <w:rPr>
          <w:rStyle w:val="Ohne"/>
          <w:rFonts w:ascii="Times New Roman" w:eastAsia="Times New Roman" w:hAnsi="Times New Roman" w:cs="Times New Roman"/>
          <w:sz w:val="24"/>
          <w:szCs w:val="24"/>
        </w:rPr>
      </w:pPr>
      <w:r w:rsidRPr="00394795">
        <w:rPr>
          <w:rStyle w:val="Ohne"/>
          <w:rFonts w:ascii="Times New Roman" w:hAnsi="Times New Roman" w:cs="Times New Roman"/>
          <w:sz w:val="24"/>
          <w:szCs w:val="24"/>
        </w:rPr>
        <w:t xml:space="preserve">A more recent phenomenon is the expansion and abstraction of the concept of friendship with the idea of "friendship" between collective groups, peoples or even states. It did not exist before the </w:t>
      </w:r>
      <w:proofErr w:type="gramStart"/>
      <w:r w:rsidRPr="00394795">
        <w:rPr>
          <w:rStyle w:val="Ohne"/>
          <w:rFonts w:ascii="Times New Roman" w:hAnsi="Times New Roman" w:cs="Times New Roman"/>
          <w:sz w:val="24"/>
          <w:szCs w:val="24"/>
        </w:rPr>
        <w:t>Enlightenment, before</w:t>
      </w:r>
      <w:proofErr w:type="gramEnd"/>
      <w:r w:rsidRPr="00394795">
        <w:rPr>
          <w:rStyle w:val="Ohne"/>
          <w:rFonts w:ascii="Times New Roman" w:hAnsi="Times New Roman" w:cs="Times New Roman"/>
          <w:sz w:val="24"/>
          <w:szCs w:val="24"/>
        </w:rPr>
        <w:t xml:space="preserve"> the emergence of nation states and mass societies. The concept of "friendship between peoples" was only coined in the 20th century by Josef Stalin, and the creation of "friendship societies" between states are also creations of Soviet socialism. This expansion and emptying of the concept of friendship in the course of the emergence of nation states and ideologically </w:t>
      </w:r>
      <w:proofErr w:type="spellStart"/>
      <w:r w:rsidRPr="00394795">
        <w:rPr>
          <w:rStyle w:val="Ohne"/>
          <w:rFonts w:ascii="Times New Roman" w:hAnsi="Times New Roman" w:cs="Times New Roman"/>
          <w:sz w:val="24"/>
          <w:szCs w:val="24"/>
        </w:rPr>
        <w:t>indoctrinized</w:t>
      </w:r>
      <w:proofErr w:type="spellEnd"/>
      <w:r w:rsidRPr="00394795">
        <w:rPr>
          <w:rStyle w:val="Ohne"/>
          <w:rFonts w:ascii="Times New Roman" w:hAnsi="Times New Roman" w:cs="Times New Roman"/>
          <w:sz w:val="24"/>
          <w:szCs w:val="24"/>
        </w:rPr>
        <w:t xml:space="preserve"> mass societies has now penetrated into everyday social communication, especially but not exclusively in „socialist </w:t>
      </w:r>
      <w:proofErr w:type="gramStart"/>
      <w:r w:rsidRPr="00394795">
        <w:rPr>
          <w:rStyle w:val="Ohne"/>
          <w:rFonts w:ascii="Times New Roman" w:hAnsi="Times New Roman" w:cs="Times New Roman"/>
          <w:sz w:val="24"/>
          <w:szCs w:val="24"/>
        </w:rPr>
        <w:t>countries“</w:t>
      </w:r>
      <w:proofErr w:type="gramEnd"/>
      <w:r w:rsidRPr="00394795">
        <w:rPr>
          <w:rStyle w:val="Ohne"/>
          <w:rFonts w:ascii="Times New Roman" w:hAnsi="Times New Roman" w:cs="Times New Roman"/>
          <w:sz w:val="24"/>
          <w:szCs w:val="24"/>
        </w:rPr>
        <w:t>. To be called or addressed as a "friend" by complete strangers is either an empty phrase or an attempt to use the emotionally charged term "friend" to assert one's interests. The classical understanding of friendship as an interpersonal and reciprocal relationship is no longer present here.</w:t>
      </w:r>
    </w:p>
    <w:p w14:paraId="6256DB62" w14:textId="77777777" w:rsidR="00EE255F" w:rsidRPr="00394795" w:rsidRDefault="00000000" w:rsidP="00F56039">
      <w:pPr>
        <w:pStyle w:val="TextA"/>
        <w:spacing w:before="120" w:after="120"/>
        <w:ind w:left="284"/>
        <w:jc w:val="both"/>
        <w:rPr>
          <w:rStyle w:val="Ohne"/>
          <w:rFonts w:ascii="Times New Roman" w:eastAsia="Times New Roman" w:hAnsi="Times New Roman" w:cs="Times New Roman"/>
          <w:i/>
          <w:iCs/>
          <w:sz w:val="24"/>
          <w:szCs w:val="24"/>
        </w:rPr>
      </w:pPr>
      <w:r w:rsidRPr="00394795">
        <w:rPr>
          <w:rStyle w:val="Ohne"/>
          <w:rFonts w:ascii="Times New Roman" w:hAnsi="Times New Roman" w:cs="Times New Roman"/>
          <w:sz w:val="24"/>
          <w:szCs w:val="24"/>
        </w:rPr>
        <w:t xml:space="preserve">The fundamental reinterpretation, expansion and extensive emptying of the concept of friendship reaches its climax on the internet: On Facebook and other platforms, one is constantly asked to find new "friends" and to communicate with "friends", </w:t>
      </w:r>
      <w:proofErr w:type="gramStart"/>
      <w:r w:rsidRPr="00394795">
        <w:rPr>
          <w:rStyle w:val="Ohne"/>
          <w:rFonts w:ascii="Times New Roman" w:hAnsi="Times New Roman" w:cs="Times New Roman"/>
          <w:sz w:val="24"/>
          <w:szCs w:val="24"/>
        </w:rPr>
        <w:t>i.e.</w:t>
      </w:r>
      <w:proofErr w:type="gramEnd"/>
      <w:r w:rsidRPr="00394795">
        <w:rPr>
          <w:rStyle w:val="Ohne"/>
          <w:rFonts w:ascii="Times New Roman" w:hAnsi="Times New Roman" w:cs="Times New Roman"/>
          <w:sz w:val="24"/>
          <w:szCs w:val="24"/>
        </w:rPr>
        <w:t xml:space="preserve"> with people whom one does not know personally at all and from whom one has no chance to learn more than they want to show digitally about themselves. </w:t>
      </w:r>
      <w:r w:rsidRPr="00394795">
        <w:rPr>
          <w:rStyle w:val="Ohne"/>
          <w:rFonts w:ascii="Times New Roman" w:hAnsi="Times New Roman" w:cs="Times New Roman"/>
          <w:i/>
          <w:iCs/>
          <w:sz w:val="24"/>
          <w:szCs w:val="24"/>
        </w:rPr>
        <w:t xml:space="preserve">The choice in the social network is between friendship or nothing at </w:t>
      </w:r>
      <w:proofErr w:type="gramStart"/>
      <w:r w:rsidRPr="00394795">
        <w:rPr>
          <w:rStyle w:val="Ohne"/>
          <w:rFonts w:ascii="Times New Roman" w:hAnsi="Times New Roman" w:cs="Times New Roman"/>
          <w:i/>
          <w:iCs/>
          <w:sz w:val="24"/>
          <w:szCs w:val="24"/>
        </w:rPr>
        <w:t>all.“</w:t>
      </w:r>
      <w:proofErr w:type="gramEnd"/>
      <w:r w:rsidRPr="00394795">
        <w:rPr>
          <w:rStyle w:val="Ohne"/>
          <w:rFonts w:ascii="Times New Roman" w:eastAsia="Times New Roman" w:hAnsi="Times New Roman" w:cs="Times New Roman"/>
          <w:i/>
          <w:iCs/>
          <w:sz w:val="24"/>
          <w:szCs w:val="24"/>
          <w:vertAlign w:val="superscript"/>
        </w:rPr>
        <w:footnoteReference w:id="5"/>
      </w:r>
    </w:p>
    <w:p w14:paraId="392B3464" w14:textId="22A3FA31" w:rsidR="00EE255F" w:rsidRDefault="0089772F" w:rsidP="00F56039">
      <w:pPr>
        <w:pStyle w:val="TextA"/>
        <w:spacing w:before="120" w:after="120"/>
        <w:ind w:left="284"/>
        <w:jc w:val="both"/>
        <w:rPr>
          <w:rStyle w:val="Ohne"/>
          <w:rFonts w:ascii="Times New Roman" w:hAnsi="Times New Roman" w:cs="Times New Roman"/>
          <w:sz w:val="24"/>
          <w:szCs w:val="24"/>
        </w:rPr>
      </w:pPr>
      <w:r>
        <w:rPr>
          <w:rStyle w:val="Ohne"/>
          <w:rFonts w:ascii="Times New Roman" w:hAnsi="Times New Roman" w:cs="Times New Roman"/>
          <w:i/>
          <w:iCs/>
          <w:sz w:val="24"/>
          <w:szCs w:val="24"/>
        </w:rPr>
        <w:t>“</w:t>
      </w:r>
      <w:r w:rsidRPr="00394795">
        <w:rPr>
          <w:rStyle w:val="Ohne"/>
          <w:rFonts w:ascii="Times New Roman" w:hAnsi="Times New Roman" w:cs="Times New Roman"/>
          <w:sz w:val="24"/>
          <w:szCs w:val="24"/>
        </w:rPr>
        <w:t>True friends</w:t>
      </w:r>
      <w:r>
        <w:rPr>
          <w:rStyle w:val="Ohne"/>
          <w:rFonts w:ascii="Times New Roman" w:hAnsi="Times New Roman" w:cs="Times New Roman"/>
          <w:sz w:val="24"/>
          <w:szCs w:val="24"/>
        </w:rPr>
        <w:t>”</w:t>
      </w:r>
      <w:r w:rsidRPr="00394795">
        <w:rPr>
          <w:rStyle w:val="Ohne"/>
          <w:rFonts w:ascii="Times New Roman" w:hAnsi="Times New Roman" w:cs="Times New Roman"/>
          <w:sz w:val="24"/>
          <w:szCs w:val="24"/>
        </w:rPr>
        <w:t xml:space="preserve"> in the Aristotelian sense still exist in European societies alongside the power-, benefit- or pleasure-oriented „</w:t>
      </w:r>
      <w:proofErr w:type="gramStart"/>
      <w:r w:rsidRPr="00394795">
        <w:rPr>
          <w:rStyle w:val="Ohne"/>
          <w:rFonts w:ascii="Times New Roman" w:hAnsi="Times New Roman" w:cs="Times New Roman"/>
          <w:sz w:val="24"/>
          <w:szCs w:val="24"/>
        </w:rPr>
        <w:t>friendships“</w:t>
      </w:r>
      <w:proofErr w:type="gramEnd"/>
      <w:r w:rsidRPr="00394795">
        <w:rPr>
          <w:rStyle w:val="Ohne"/>
          <w:rFonts w:ascii="Times New Roman" w:hAnsi="Times New Roman" w:cs="Times New Roman"/>
          <w:sz w:val="24"/>
          <w:szCs w:val="24"/>
        </w:rPr>
        <w:t xml:space="preserve">, even if the values by which they are defined and measured have changed. But the growing emptying or misuse of the </w:t>
      </w:r>
      <w:proofErr w:type="gramStart"/>
      <w:r w:rsidRPr="00394795">
        <w:rPr>
          <w:rStyle w:val="Ohne"/>
          <w:rFonts w:ascii="Times New Roman" w:hAnsi="Times New Roman" w:cs="Times New Roman"/>
          <w:sz w:val="24"/>
          <w:szCs w:val="24"/>
        </w:rPr>
        <w:t>terms</w:t>
      </w:r>
      <w:proofErr w:type="gramEnd"/>
      <w:r w:rsidRPr="00394795">
        <w:rPr>
          <w:rStyle w:val="Ohne"/>
          <w:rFonts w:ascii="Times New Roman" w:hAnsi="Times New Roman" w:cs="Times New Roman"/>
          <w:sz w:val="24"/>
          <w:szCs w:val="24"/>
        </w:rPr>
        <w:t xml:space="preserve"> </w:t>
      </w:r>
      <w:r>
        <w:rPr>
          <w:rStyle w:val="Ohne"/>
          <w:rFonts w:ascii="Times New Roman" w:hAnsi="Times New Roman" w:cs="Times New Roman"/>
          <w:sz w:val="24"/>
          <w:szCs w:val="24"/>
        </w:rPr>
        <w:t>“</w:t>
      </w:r>
      <w:r w:rsidRPr="00394795">
        <w:rPr>
          <w:rStyle w:val="Ohne"/>
          <w:rFonts w:ascii="Times New Roman" w:hAnsi="Times New Roman" w:cs="Times New Roman"/>
          <w:sz w:val="24"/>
          <w:szCs w:val="24"/>
        </w:rPr>
        <w:t>friendship</w:t>
      </w:r>
      <w:r>
        <w:rPr>
          <w:rStyle w:val="Ohne"/>
          <w:rFonts w:ascii="Times New Roman" w:hAnsi="Times New Roman" w:cs="Times New Roman"/>
          <w:sz w:val="24"/>
          <w:szCs w:val="24"/>
        </w:rPr>
        <w:t>”</w:t>
      </w:r>
      <w:r w:rsidRPr="00394795">
        <w:rPr>
          <w:rStyle w:val="Ohne"/>
          <w:rFonts w:ascii="Times New Roman" w:hAnsi="Times New Roman" w:cs="Times New Roman"/>
          <w:sz w:val="24"/>
          <w:szCs w:val="24"/>
        </w:rPr>
        <w:t xml:space="preserve"> </w:t>
      </w:r>
      <w:proofErr w:type="spellStart"/>
      <w:r w:rsidRPr="00394795">
        <w:rPr>
          <w:rStyle w:val="Ohne"/>
          <w:rFonts w:ascii="Times New Roman" w:hAnsi="Times New Roman" w:cs="Times New Roman"/>
          <w:sz w:val="24"/>
          <w:szCs w:val="24"/>
        </w:rPr>
        <w:t>oder</w:t>
      </w:r>
      <w:proofErr w:type="spellEnd"/>
      <w:r w:rsidRPr="00394795">
        <w:rPr>
          <w:rStyle w:val="Ohne"/>
          <w:rFonts w:ascii="Times New Roman" w:hAnsi="Times New Roman" w:cs="Times New Roman"/>
          <w:sz w:val="24"/>
          <w:szCs w:val="24"/>
        </w:rPr>
        <w:t xml:space="preserve"> </w:t>
      </w:r>
      <w:r>
        <w:rPr>
          <w:rStyle w:val="Ohne"/>
          <w:rFonts w:ascii="Times New Roman" w:hAnsi="Times New Roman" w:cs="Times New Roman"/>
          <w:sz w:val="24"/>
          <w:szCs w:val="24"/>
        </w:rPr>
        <w:t>“</w:t>
      </w:r>
      <w:r w:rsidRPr="00394795">
        <w:rPr>
          <w:rStyle w:val="Ohne"/>
          <w:rFonts w:ascii="Times New Roman" w:hAnsi="Times New Roman" w:cs="Times New Roman"/>
          <w:sz w:val="24"/>
          <w:szCs w:val="24"/>
        </w:rPr>
        <w:t>friend</w:t>
      </w:r>
      <w:r>
        <w:rPr>
          <w:rStyle w:val="Ohne"/>
          <w:rFonts w:ascii="Times New Roman" w:hAnsi="Times New Roman" w:cs="Times New Roman"/>
          <w:sz w:val="24"/>
          <w:szCs w:val="24"/>
        </w:rPr>
        <w:t>”</w:t>
      </w:r>
      <w:r w:rsidRPr="00394795">
        <w:rPr>
          <w:rStyle w:val="Ohne"/>
          <w:rFonts w:ascii="Times New Roman" w:hAnsi="Times New Roman" w:cs="Times New Roman"/>
          <w:sz w:val="24"/>
          <w:szCs w:val="24"/>
        </w:rPr>
        <w:t xml:space="preserve"> in European, Chinese and other societies as well in the global Internet make these terms more and more useless to describe a fundamental human relationship.</w:t>
      </w:r>
    </w:p>
    <w:p w14:paraId="29F26DB1" w14:textId="7B1A69DE" w:rsidR="00F56039" w:rsidRPr="00394795" w:rsidRDefault="00F56039" w:rsidP="00ED1A0B">
      <w:pPr>
        <w:pStyle w:val="TextA"/>
        <w:spacing w:before="120" w:after="120"/>
        <w:ind w:left="284" w:hanging="284"/>
        <w:jc w:val="both"/>
        <w:rPr>
          <w:rFonts w:ascii="Times New Roman" w:hAnsi="Times New Roman" w:cs="Times New Roman"/>
          <w:sz w:val="24"/>
          <w:szCs w:val="24"/>
        </w:rPr>
      </w:pPr>
      <w:proofErr w:type="spellStart"/>
      <w:r w:rsidRPr="00ED1A0B">
        <w:rPr>
          <w:rStyle w:val="Ohne"/>
          <w:rFonts w:ascii="Times New Roman" w:hAnsi="Times New Roman" w:cs="Times New Roman"/>
          <w:sz w:val="24"/>
          <w:szCs w:val="24"/>
        </w:rPr>
        <w:t>Qiu</w:t>
      </w:r>
      <w:proofErr w:type="spellEnd"/>
      <w:r w:rsidRPr="00ED1A0B">
        <w:rPr>
          <w:rStyle w:val="Ohne"/>
          <w:rFonts w:ascii="Times New Roman" w:hAnsi="Times New Roman" w:cs="Times New Roman"/>
          <w:sz w:val="24"/>
          <w:szCs w:val="24"/>
        </w:rPr>
        <w:t xml:space="preserve"> </w:t>
      </w:r>
      <w:proofErr w:type="spellStart"/>
      <w:r w:rsidRPr="00ED1A0B">
        <w:rPr>
          <w:rStyle w:val="Ohne"/>
          <w:rFonts w:ascii="Times New Roman" w:hAnsi="Times New Roman" w:cs="Times New Roman"/>
          <w:sz w:val="24"/>
          <w:szCs w:val="24"/>
        </w:rPr>
        <w:t>Zhijie</w:t>
      </w:r>
      <w:proofErr w:type="spellEnd"/>
      <w:r w:rsidRPr="00ED1A0B">
        <w:rPr>
          <w:rStyle w:val="Ohne"/>
          <w:rFonts w:ascii="Times New Roman" w:hAnsi="Times New Roman" w:cs="Times New Roman"/>
          <w:sz w:val="24"/>
          <w:szCs w:val="24"/>
        </w:rPr>
        <w:t xml:space="preserve">: </w:t>
      </w:r>
      <w:r w:rsidRPr="00ED1A0B">
        <w:rPr>
          <w:rStyle w:val="Ohne"/>
          <w:rFonts w:ascii="Times New Roman" w:hAnsi="Times New Roman" w:cs="Times New Roman"/>
          <w:sz w:val="24"/>
          <w:szCs w:val="24"/>
        </w:rPr>
        <w:t>I thought the Chinese notion of friendship was very singular, especially the idea of friendship as a tool for promoting morality among senior intellectuals, which has been exaggerated to the end that they can only resort to stones and plants as their confidant(</w:t>
      </w:r>
      <w:proofErr w:type="spellStart"/>
      <w:r w:rsidRPr="00ED1A0B">
        <w:rPr>
          <w:rStyle w:val="Ohne"/>
          <w:rFonts w:ascii="Times New Roman" w:hAnsi="Times New Roman" w:cs="Times New Roman"/>
          <w:sz w:val="24"/>
          <w:szCs w:val="24"/>
        </w:rPr>
        <w:t>zhiji</w:t>
      </w:r>
      <w:proofErr w:type="spellEnd"/>
      <w:r w:rsidRPr="00ED1A0B">
        <w:rPr>
          <w:rStyle w:val="Ohne"/>
          <w:rFonts w:ascii="Times New Roman" w:hAnsi="Times New Roman" w:cs="Times New Roman"/>
          <w:sz w:val="24"/>
          <w:szCs w:val="24"/>
        </w:rPr>
        <w:t>). But I have realized in communication with European scholars that this idea of friendship for morality is almost the same among European intellectual traditions. Furthermore, other Chinese scholars distinguish more meticulously between "confidant" and "soulmate(</w:t>
      </w:r>
      <w:proofErr w:type="spellStart"/>
      <w:r w:rsidRPr="00ED1A0B">
        <w:rPr>
          <w:rStyle w:val="Ohne"/>
          <w:rFonts w:ascii="Times New Roman" w:hAnsi="Times New Roman" w:cs="Times New Roman"/>
          <w:sz w:val="24"/>
          <w:szCs w:val="24"/>
        </w:rPr>
        <w:t>zhiyin</w:t>
      </w:r>
      <w:proofErr w:type="spellEnd"/>
      <w:r w:rsidRPr="00ED1A0B">
        <w:rPr>
          <w:rStyle w:val="Ohne"/>
          <w:rFonts w:ascii="Times New Roman" w:hAnsi="Times New Roman" w:cs="Times New Roman"/>
          <w:sz w:val="24"/>
          <w:szCs w:val="24"/>
        </w:rPr>
        <w:t xml:space="preserve">)," where people who do not know each other are able to understand each other's art in the lofty mountains and flowing </w:t>
      </w:r>
      <w:proofErr w:type="gramStart"/>
      <w:r w:rsidRPr="00ED1A0B">
        <w:rPr>
          <w:rStyle w:val="Ohne"/>
          <w:rFonts w:ascii="Times New Roman" w:hAnsi="Times New Roman" w:cs="Times New Roman"/>
          <w:sz w:val="24"/>
          <w:szCs w:val="24"/>
        </w:rPr>
        <w:t>water(</w:t>
      </w:r>
      <w:proofErr w:type="spellStart"/>
      <w:proofErr w:type="gramEnd"/>
      <w:r w:rsidRPr="00ED1A0B">
        <w:rPr>
          <w:rStyle w:val="Ohne"/>
          <w:rFonts w:ascii="Times New Roman" w:hAnsi="Times New Roman" w:cs="Times New Roman"/>
          <w:sz w:val="24"/>
          <w:szCs w:val="24"/>
        </w:rPr>
        <w:t>gaoshan</w:t>
      </w:r>
      <w:proofErr w:type="spellEnd"/>
      <w:r w:rsidRPr="00ED1A0B">
        <w:rPr>
          <w:rStyle w:val="Ohne"/>
          <w:rFonts w:ascii="Times New Roman" w:hAnsi="Times New Roman" w:cs="Times New Roman"/>
          <w:sz w:val="24"/>
          <w:szCs w:val="24"/>
        </w:rPr>
        <w:t xml:space="preserve"> </w:t>
      </w:r>
      <w:proofErr w:type="spellStart"/>
      <w:r w:rsidRPr="00ED1A0B">
        <w:rPr>
          <w:rStyle w:val="Ohne"/>
          <w:rFonts w:ascii="Times New Roman" w:hAnsi="Times New Roman" w:cs="Times New Roman"/>
          <w:sz w:val="24"/>
          <w:szCs w:val="24"/>
        </w:rPr>
        <w:t>liushui</w:t>
      </w:r>
      <w:proofErr w:type="spellEnd"/>
      <w:r w:rsidRPr="00ED1A0B">
        <w:rPr>
          <w:rStyle w:val="Ohne"/>
          <w:rFonts w:ascii="Times New Roman" w:hAnsi="Times New Roman" w:cs="Times New Roman"/>
          <w:sz w:val="24"/>
          <w:szCs w:val="24"/>
        </w:rPr>
        <w:t xml:space="preserve">) type of way, and this "soulmate" is characterized more by fun or spiritual interaction. It is </w:t>
      </w:r>
      <w:r w:rsidRPr="00ED1A0B">
        <w:rPr>
          <w:rStyle w:val="Ohne"/>
          <w:rFonts w:ascii="Times New Roman" w:hAnsi="Times New Roman" w:cs="Times New Roman"/>
          <w:sz w:val="24"/>
          <w:szCs w:val="24"/>
        </w:rPr>
        <w:lastRenderedPageBreak/>
        <w:t>also a profound enlightenment to me that a confidant involves a more comprehensive and in-depth insight into the multifaceted nuances of a friend.</w:t>
      </w:r>
    </w:p>
    <w:sectPr w:rsidR="00F56039" w:rsidRPr="00394795" w:rsidSect="0089772F">
      <w:pgSz w:w="11900" w:h="16840"/>
      <w:pgMar w:top="1134" w:right="1134" w:bottom="1134" w:left="1134" w:header="709" w:footer="85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83B4" w14:textId="77777777" w:rsidR="00163CF9" w:rsidRDefault="00163CF9">
      <w:r>
        <w:separator/>
      </w:r>
    </w:p>
  </w:endnote>
  <w:endnote w:type="continuationSeparator" w:id="0">
    <w:p w14:paraId="747EA388" w14:textId="77777777" w:rsidR="00163CF9" w:rsidRDefault="001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ngti TC Bold">
    <w:altName w:val="Songti TC"/>
    <w:panose1 w:val="02010600040101010101"/>
    <w:charset w:val="88"/>
    <w:family w:val="auto"/>
    <w:pitch w:val="variable"/>
    <w:sig w:usb0="00000287" w:usb1="080F0000" w:usb2="00000010" w:usb3="00000000" w:csb0="001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5C4A" w14:textId="77777777" w:rsidR="00163CF9" w:rsidRDefault="00163CF9">
      <w:r>
        <w:separator/>
      </w:r>
    </w:p>
  </w:footnote>
  <w:footnote w:type="continuationSeparator" w:id="0">
    <w:p w14:paraId="7DD8417B" w14:textId="77777777" w:rsidR="00163CF9" w:rsidRDefault="00163CF9">
      <w:r>
        <w:continuationSeparator/>
      </w:r>
    </w:p>
  </w:footnote>
  <w:footnote w:type="continuationNotice" w:id="1">
    <w:p w14:paraId="148AE2AA" w14:textId="77777777" w:rsidR="00163CF9" w:rsidRDefault="00163CF9"/>
  </w:footnote>
  <w:footnote w:id="2">
    <w:p w14:paraId="70EF73EB" w14:textId="77777777" w:rsidR="00EE255F" w:rsidRPr="0089772F" w:rsidRDefault="00000000" w:rsidP="0089772F">
      <w:pPr>
        <w:pStyle w:val="Funote"/>
        <w:jc w:val="both"/>
        <w:rPr>
          <w:rFonts w:ascii="Times New Roman" w:hAnsi="Times New Roman" w:cs="Times New Roman"/>
          <w:sz w:val="18"/>
          <w:szCs w:val="18"/>
          <w:lang w:val="en-US"/>
        </w:rPr>
      </w:pPr>
      <w:r w:rsidRPr="0089772F">
        <w:rPr>
          <w:rFonts w:ascii="Times New Roman" w:eastAsia="Times New Roman" w:hAnsi="Times New Roman" w:cs="Times New Roman"/>
          <w:i/>
          <w:iCs/>
          <w:sz w:val="18"/>
          <w:szCs w:val="18"/>
          <w:vertAlign w:val="superscript"/>
        </w:rPr>
        <w:footnoteRef/>
      </w:r>
      <w:r w:rsidRPr="0089772F">
        <w:rPr>
          <w:rStyle w:val="OhneA"/>
          <w:rFonts w:ascii="Times New Roman" w:eastAsia="Arial Unicode MS" w:hAnsi="Times New Roman" w:cs="Times New Roman"/>
          <w:sz w:val="18"/>
          <w:szCs w:val="18"/>
          <w:lang w:val="en-US"/>
        </w:rPr>
        <w:t xml:space="preserve"> Aristotle</w:t>
      </w:r>
      <w:r w:rsidRPr="0089772F">
        <w:rPr>
          <w:rFonts w:ascii="Times New Roman" w:eastAsia="Arial Unicode MS" w:hAnsi="Times New Roman" w:cs="Times New Roman"/>
          <w:sz w:val="18"/>
          <w:szCs w:val="18"/>
          <w:lang w:val="en-US"/>
        </w:rPr>
        <w:t>, Nicomachean Ethics, Book VIII, Chapt.3</w:t>
      </w:r>
    </w:p>
  </w:footnote>
  <w:footnote w:id="3">
    <w:p w14:paraId="2D3EFB21" w14:textId="77777777" w:rsidR="00EE255F" w:rsidRPr="00394795" w:rsidRDefault="00000000" w:rsidP="0089772F">
      <w:pPr>
        <w:pStyle w:val="Funote"/>
        <w:jc w:val="both"/>
        <w:rPr>
          <w:lang w:val="en-US"/>
        </w:rPr>
      </w:pPr>
      <w:r w:rsidRPr="0089772F">
        <w:rPr>
          <w:rFonts w:ascii="Times New Roman" w:eastAsia="Times New Roman" w:hAnsi="Times New Roman" w:cs="Times New Roman"/>
          <w:i/>
          <w:iCs/>
          <w:sz w:val="18"/>
          <w:szCs w:val="18"/>
          <w:vertAlign w:val="superscript"/>
        </w:rPr>
        <w:footnoteRef/>
      </w:r>
      <w:r w:rsidRPr="0089772F">
        <w:rPr>
          <w:rStyle w:val="OhneA"/>
          <w:rFonts w:ascii="Times New Roman" w:eastAsia="Arial Unicode MS" w:hAnsi="Times New Roman" w:cs="Times New Roman"/>
          <w:sz w:val="18"/>
          <w:szCs w:val="18"/>
          <w:lang w:val="en-US"/>
        </w:rPr>
        <w:t xml:space="preserve"> Aristotle</w:t>
      </w:r>
      <w:r w:rsidRPr="0089772F">
        <w:rPr>
          <w:rFonts w:ascii="Times New Roman" w:eastAsia="Arial Unicode MS" w:hAnsi="Times New Roman" w:cs="Times New Roman"/>
          <w:sz w:val="18"/>
          <w:szCs w:val="18"/>
          <w:lang w:val="en-US"/>
        </w:rPr>
        <w:t>, Nicomachean Ethics, Book VIII, Chapt.3</w:t>
      </w:r>
    </w:p>
  </w:footnote>
  <w:footnote w:id="4">
    <w:p w14:paraId="6434E519" w14:textId="77777777" w:rsidR="00EE255F" w:rsidRPr="0089772F" w:rsidRDefault="00000000" w:rsidP="0089772F">
      <w:pPr>
        <w:pStyle w:val="Funote"/>
        <w:jc w:val="both"/>
        <w:rPr>
          <w:rFonts w:ascii="Times New Roman" w:hAnsi="Times New Roman" w:cs="Times New Roman"/>
          <w:sz w:val="18"/>
          <w:szCs w:val="18"/>
          <w:lang w:val="en-US"/>
        </w:rPr>
      </w:pPr>
      <w:r w:rsidRPr="0089772F">
        <w:rPr>
          <w:rStyle w:val="Ohne"/>
          <w:rFonts w:ascii="Times New Roman" w:eastAsia="Times New Roman" w:hAnsi="Times New Roman" w:cs="Times New Roman"/>
          <w:sz w:val="18"/>
          <w:szCs w:val="18"/>
          <w:vertAlign w:val="superscript"/>
          <w:lang w:val="ru-RU"/>
        </w:rPr>
        <w:footnoteRef/>
      </w:r>
      <w:r w:rsidRPr="0089772F">
        <w:rPr>
          <w:rStyle w:val="OhneA"/>
          <w:rFonts w:ascii="Times New Roman" w:eastAsia="Arial Unicode MS" w:hAnsi="Times New Roman" w:cs="Times New Roman"/>
          <w:sz w:val="18"/>
          <w:szCs w:val="18"/>
          <w:lang w:val="en-US"/>
        </w:rPr>
        <w:t xml:space="preserve"> </w:t>
      </w:r>
      <w:r w:rsidRPr="0089772F">
        <w:rPr>
          <w:rStyle w:val="Ohne"/>
          <w:rFonts w:ascii="Times New Roman" w:eastAsia="Arial Unicode MS" w:hAnsi="Times New Roman" w:cs="Times New Roman"/>
          <w:sz w:val="18"/>
          <w:szCs w:val="18"/>
          <w:lang w:val="en-US"/>
        </w:rPr>
        <w:t xml:space="preserve">Friedrich Nietzsche, </w:t>
      </w:r>
      <w:proofErr w:type="spellStart"/>
      <w:r w:rsidRPr="0089772F">
        <w:rPr>
          <w:rStyle w:val="Ohne"/>
          <w:rFonts w:ascii="Times New Roman" w:eastAsia="Arial Unicode MS" w:hAnsi="Times New Roman" w:cs="Times New Roman"/>
          <w:sz w:val="18"/>
          <w:szCs w:val="18"/>
          <w:lang w:val="en-US"/>
        </w:rPr>
        <w:t>Huaman</w:t>
      </w:r>
      <w:proofErr w:type="spellEnd"/>
      <w:r w:rsidRPr="0089772F">
        <w:rPr>
          <w:rStyle w:val="Ohne"/>
          <w:rFonts w:ascii="Times New Roman" w:eastAsia="Arial Unicode MS" w:hAnsi="Times New Roman" w:cs="Times New Roman"/>
          <w:sz w:val="18"/>
          <w:szCs w:val="18"/>
          <w:lang w:val="en-US"/>
        </w:rPr>
        <w:t>, All Too Human, Sect. VI: Man in Society</w:t>
      </w:r>
    </w:p>
  </w:footnote>
  <w:footnote w:id="5">
    <w:p w14:paraId="5C45CE31" w14:textId="77777777" w:rsidR="00EE255F" w:rsidRPr="00394795" w:rsidRDefault="00000000" w:rsidP="0089772F">
      <w:pPr>
        <w:pStyle w:val="Funote"/>
        <w:jc w:val="both"/>
        <w:rPr>
          <w:lang w:val="en-US"/>
        </w:rPr>
      </w:pPr>
      <w:r w:rsidRPr="0089772F">
        <w:rPr>
          <w:rStyle w:val="Ohne"/>
          <w:rFonts w:ascii="Times New Roman" w:eastAsia="Times New Roman" w:hAnsi="Times New Roman" w:cs="Times New Roman"/>
          <w:i/>
          <w:iCs/>
          <w:sz w:val="18"/>
          <w:szCs w:val="18"/>
          <w:vertAlign w:val="superscript"/>
        </w:rPr>
        <w:footnoteRef/>
      </w:r>
      <w:r w:rsidRPr="0089772F">
        <w:rPr>
          <w:rStyle w:val="OhneA"/>
          <w:rFonts w:ascii="Times New Roman" w:eastAsia="Arial Unicode MS" w:hAnsi="Times New Roman" w:cs="Times New Roman"/>
          <w:sz w:val="18"/>
          <w:szCs w:val="18"/>
          <w:lang w:val="en-US"/>
        </w:rPr>
        <w:t xml:space="preserve"> </w:t>
      </w:r>
      <w:r w:rsidRPr="0089772F">
        <w:rPr>
          <w:rStyle w:val="Ohne"/>
          <w:rFonts w:ascii="Times New Roman" w:eastAsia="Arial Unicode MS" w:hAnsi="Times New Roman" w:cs="Times New Roman"/>
          <w:sz w:val="18"/>
          <w:szCs w:val="18"/>
          <w:lang w:val="en-US"/>
        </w:rPr>
        <w:t>Amanda Lenhart, Mary Madden, Friendship, Strangers and Safety in Online Social Networks, Pew Research Center,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AAE"/>
    <w:multiLevelType w:val="hybridMultilevel"/>
    <w:tmpl w:val="7440283C"/>
    <w:numStyleLink w:val="Punkte"/>
  </w:abstractNum>
  <w:abstractNum w:abstractNumId="1" w15:restartNumberingAfterBreak="0">
    <w:nsid w:val="7E3216AA"/>
    <w:multiLevelType w:val="hybridMultilevel"/>
    <w:tmpl w:val="7440283C"/>
    <w:styleLink w:val="Punkte"/>
    <w:lvl w:ilvl="0" w:tplc="F44EF222">
      <w:start w:val="1"/>
      <w:numFmt w:val="bullet"/>
      <w:lvlText w:val="•"/>
      <w:lvlJc w:val="left"/>
      <w:pPr>
        <w:ind w:left="2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5E8E520">
      <w:start w:val="1"/>
      <w:numFmt w:val="bullet"/>
      <w:lvlText w:val="•"/>
      <w:lvlJc w:val="left"/>
      <w:pPr>
        <w:ind w:left="8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6E89584">
      <w:start w:val="1"/>
      <w:numFmt w:val="bullet"/>
      <w:lvlText w:val="•"/>
      <w:lvlJc w:val="left"/>
      <w:pPr>
        <w:ind w:left="14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5D18E0B6">
      <w:start w:val="1"/>
      <w:numFmt w:val="bullet"/>
      <w:lvlText w:val="•"/>
      <w:lvlJc w:val="left"/>
      <w:pPr>
        <w:ind w:left="20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CEEDF98">
      <w:start w:val="1"/>
      <w:numFmt w:val="bullet"/>
      <w:lvlText w:val="•"/>
      <w:lvlJc w:val="left"/>
      <w:pPr>
        <w:ind w:left="26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C5E87D0">
      <w:start w:val="1"/>
      <w:numFmt w:val="bullet"/>
      <w:lvlText w:val="•"/>
      <w:lvlJc w:val="left"/>
      <w:pPr>
        <w:ind w:left="32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D7CC6F74">
      <w:start w:val="1"/>
      <w:numFmt w:val="bullet"/>
      <w:lvlText w:val="•"/>
      <w:lvlJc w:val="left"/>
      <w:pPr>
        <w:ind w:left="38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250C814">
      <w:start w:val="1"/>
      <w:numFmt w:val="bullet"/>
      <w:lvlText w:val="•"/>
      <w:lvlJc w:val="left"/>
      <w:pPr>
        <w:ind w:left="44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38AD074">
      <w:start w:val="1"/>
      <w:numFmt w:val="bullet"/>
      <w:lvlText w:val="•"/>
      <w:lvlJc w:val="left"/>
      <w:pPr>
        <w:ind w:left="5021" w:hanging="221"/>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681704">
    <w:abstractNumId w:val="1"/>
  </w:num>
  <w:num w:numId="2" w16cid:durableId="84459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5F"/>
    <w:rsid w:val="00163CF9"/>
    <w:rsid w:val="00394795"/>
    <w:rsid w:val="0074692F"/>
    <w:rsid w:val="0089772F"/>
    <w:rsid w:val="00B6751E"/>
    <w:rsid w:val="00ED1A0B"/>
    <w:rsid w:val="00EE255F"/>
    <w:rsid w:val="00F560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CC68EA"/>
  <w15:docId w15:val="{4894B1BC-C0EA-6E48-A71B-ACAE2F5E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Funote">
    <w:name w:val="Fuß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OhneA">
    <w:name w:val="Ohne A"/>
  </w:style>
  <w:style w:type="character" w:customStyle="1" w:styleId="Ohne">
    <w:name w:val="Ohne"/>
  </w:style>
  <w:style w:type="character" w:customStyle="1" w:styleId="Hyperlink0">
    <w:name w:val="Hyperlink.0"/>
    <w:basedOn w:val="Ohne"/>
    <w:rPr>
      <w:rFonts w:ascii="Times New Roman" w:eastAsia="Times New Roman" w:hAnsi="Times New Roman" w:cs="Times New Roman"/>
      <w:i/>
      <w:iCs/>
      <w:sz w:val="28"/>
      <w:szCs w:val="28"/>
      <w:lang w:val="it-IT"/>
    </w:rPr>
  </w:style>
  <w:style w:type="numbering" w:customStyle="1" w:styleId="Punkte">
    <w:name w:val="Punkte"/>
    <w:pPr>
      <w:numPr>
        <w:numId w:val="1"/>
      </w:numPr>
    </w:pPr>
  </w:style>
  <w:style w:type="paragraph" w:styleId="Kopfzeile">
    <w:name w:val="header"/>
    <w:basedOn w:val="Standard"/>
    <w:link w:val="KopfzeileZchn"/>
    <w:uiPriority w:val="99"/>
    <w:unhideWhenUsed/>
    <w:rsid w:val="00394795"/>
    <w:pPr>
      <w:tabs>
        <w:tab w:val="center" w:pos="4536"/>
        <w:tab w:val="right" w:pos="9072"/>
      </w:tabs>
    </w:pPr>
  </w:style>
  <w:style w:type="character" w:customStyle="1" w:styleId="KopfzeileZchn">
    <w:name w:val="Kopfzeile Zchn"/>
    <w:basedOn w:val="Absatz-Standardschriftart"/>
    <w:link w:val="Kopfzeile"/>
    <w:uiPriority w:val="99"/>
    <w:rsid w:val="00394795"/>
    <w:rPr>
      <w:rFonts w:cs="Arial Unicode MS"/>
      <w:color w:val="000000"/>
      <w:sz w:val="24"/>
      <w:szCs w:val="24"/>
      <w:u w:color="000000"/>
      <w:lang w:val="en-US"/>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94795"/>
    <w:pPr>
      <w:tabs>
        <w:tab w:val="center" w:pos="4536"/>
        <w:tab w:val="right" w:pos="9072"/>
      </w:tabs>
    </w:pPr>
  </w:style>
  <w:style w:type="character" w:customStyle="1" w:styleId="FuzeileZchn">
    <w:name w:val="Fußzeile Zchn"/>
    <w:basedOn w:val="Absatz-Standardschriftart"/>
    <w:link w:val="Fuzeile"/>
    <w:uiPriority w:val="99"/>
    <w:rsid w:val="00394795"/>
    <w:rPr>
      <w:rFonts w:cs="Arial Unicode MS"/>
      <w:color w:val="000000"/>
      <w:sz w:val="24"/>
      <w:szCs w:val="24"/>
      <w:u w:color="000000"/>
      <w:lang w:val="en-US"/>
      <w14:textOutline w14:w="12700" w14:cap="flat" w14:cmpd="sng" w14:algn="ctr">
        <w14:noFill/>
        <w14:prstDash w14:val="solid"/>
        <w14:miter w14:lim="400000"/>
      </w14:textOutline>
    </w:rPr>
  </w:style>
  <w:style w:type="character" w:styleId="Zeilennummer">
    <w:name w:val="line number"/>
    <w:basedOn w:val="Absatz-Standardschriftart"/>
    <w:uiPriority w:val="99"/>
    <w:semiHidden/>
    <w:unhideWhenUsed/>
    <w:rsid w:val="0089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twein.de/Lat/cic_philos/Lael0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6727</Characters>
  <Application>Microsoft Office Word</Application>
  <DocSecurity>0</DocSecurity>
  <Lines>56</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Liu</cp:lastModifiedBy>
  <cp:revision>6</cp:revision>
  <dcterms:created xsi:type="dcterms:W3CDTF">2022-06-24T17:42:00Z</dcterms:created>
  <dcterms:modified xsi:type="dcterms:W3CDTF">2022-07-19T23:21:00Z</dcterms:modified>
</cp:coreProperties>
</file>