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BD4E" w14:textId="323BB158" w:rsidR="000911EB" w:rsidRPr="00AA6CAB" w:rsidRDefault="00230170" w:rsidP="000911EB">
      <w:pPr>
        <w:spacing w:before="100" w:after="100"/>
        <w:jc w:val="center"/>
        <w:rPr>
          <w:sz w:val="24"/>
        </w:rPr>
      </w:pPr>
      <w:r>
        <w:rPr>
          <w:rFonts w:eastAsia="Times New Roman"/>
          <w:b/>
          <w:bCs/>
          <w:sz w:val="24"/>
        </w:rPr>
        <w:t>h</w:t>
      </w:r>
      <w:r w:rsidR="000911EB" w:rsidRPr="00AA6CAB">
        <w:rPr>
          <w:rFonts w:eastAsia="Times New Roman"/>
          <w:b/>
          <w:bCs/>
          <w:sz w:val="24"/>
        </w:rPr>
        <w:t>armony/</w:t>
      </w:r>
      <w:r w:rsidR="000911EB" w:rsidRPr="00AA6CAB">
        <w:rPr>
          <w:b/>
          <w:bCs/>
          <w:sz w:val="24"/>
        </w:rPr>
        <w:t>和</w:t>
      </w:r>
      <w:r w:rsidR="000911EB" w:rsidRPr="00AA6CAB">
        <w:rPr>
          <w:b/>
          <w:bCs/>
          <w:sz w:val="24"/>
        </w:rPr>
        <w:t>(</w:t>
      </w:r>
      <w:proofErr w:type="spellStart"/>
      <w:r w:rsidR="000911EB" w:rsidRPr="00AA6CAB">
        <w:rPr>
          <w:b/>
          <w:bCs/>
          <w:sz w:val="24"/>
        </w:rPr>
        <w:t>Hé</w:t>
      </w:r>
      <w:proofErr w:type="spellEnd"/>
      <w:r w:rsidR="000911EB" w:rsidRPr="00AA6CAB">
        <w:rPr>
          <w:b/>
          <w:bCs/>
          <w:sz w:val="24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2636"/>
      </w:tblGrid>
      <w:tr w:rsidR="00A3517F" w:rsidRPr="00AA6CAB" w14:paraId="4504EED6" w14:textId="77777777" w:rsidTr="00A3517F">
        <w:trPr>
          <w:jc w:val="center"/>
        </w:trPr>
        <w:tc>
          <w:tcPr>
            <w:tcW w:w="2694" w:type="dxa"/>
            <w:shd w:val="clear" w:color="auto" w:fill="auto"/>
          </w:tcPr>
          <w:p w14:paraId="2E0E1FB2" w14:textId="77777777" w:rsidR="000911EB" w:rsidRPr="00A3517F" w:rsidRDefault="000911EB" w:rsidP="00A3517F">
            <w:pPr>
              <w:jc w:val="center"/>
              <w:rPr>
                <w:rFonts w:ascii="Calibri" w:eastAsia="DengXian" w:hAnsi="Calibri"/>
                <w:sz w:val="24"/>
                <w:lang w:val="de-DE"/>
              </w:rPr>
            </w:pPr>
            <w:r w:rsidRPr="00A3517F">
              <w:rPr>
                <w:rFonts w:ascii="Calibri" w:eastAsia="DengXian" w:hAnsi="Calibri"/>
                <w:sz w:val="24"/>
              </w:rPr>
              <w:t>Chinese Perspective</w:t>
            </w:r>
          </w:p>
        </w:tc>
        <w:tc>
          <w:tcPr>
            <w:tcW w:w="2976" w:type="dxa"/>
            <w:shd w:val="clear" w:color="auto" w:fill="auto"/>
          </w:tcPr>
          <w:p w14:paraId="6EE2B8A4" w14:textId="77777777" w:rsidR="000911EB" w:rsidRPr="00A3517F" w:rsidRDefault="000911EB" w:rsidP="00A3517F">
            <w:pPr>
              <w:jc w:val="center"/>
              <w:rPr>
                <w:rFonts w:ascii="Calibri" w:eastAsia="DengXian" w:hAnsi="Calibri"/>
                <w:sz w:val="24"/>
              </w:rPr>
            </w:pPr>
            <w:r w:rsidRPr="00A3517F">
              <w:rPr>
                <w:rFonts w:ascii="Calibri" w:eastAsia="DengXian" w:hAnsi="Calibri"/>
                <w:sz w:val="24"/>
              </w:rPr>
              <w:t xml:space="preserve">ZHAO </w:t>
            </w:r>
            <w:proofErr w:type="spellStart"/>
            <w:r w:rsidRPr="00A3517F">
              <w:rPr>
                <w:rFonts w:ascii="Calibri" w:eastAsia="DengXian" w:hAnsi="Calibri"/>
                <w:sz w:val="24"/>
              </w:rPr>
              <w:t>Tingyang</w:t>
            </w:r>
            <w:proofErr w:type="spellEnd"/>
          </w:p>
        </w:tc>
        <w:tc>
          <w:tcPr>
            <w:tcW w:w="2636" w:type="dxa"/>
            <w:shd w:val="clear" w:color="auto" w:fill="auto"/>
          </w:tcPr>
          <w:p w14:paraId="0AD268A3" w14:textId="77777777" w:rsidR="000911EB" w:rsidRPr="00A3517F" w:rsidRDefault="000911EB" w:rsidP="00A3517F">
            <w:pPr>
              <w:jc w:val="center"/>
              <w:rPr>
                <w:rFonts w:ascii="Calibri" w:eastAsia="DengXian" w:hAnsi="Calibri"/>
                <w:sz w:val="24"/>
              </w:rPr>
            </w:pPr>
            <w:r w:rsidRPr="00A3517F">
              <w:rPr>
                <w:rFonts w:ascii="Calibri" w:eastAsia="DengXian" w:hAnsi="Calibri"/>
                <w:sz w:val="24"/>
              </w:rPr>
              <w:t>17 Feb 2022</w:t>
            </w:r>
          </w:p>
        </w:tc>
      </w:tr>
    </w:tbl>
    <w:p w14:paraId="2B8CD093" w14:textId="396B1B5B" w:rsidR="00474C76" w:rsidRPr="00F86DE9" w:rsidRDefault="00892FE9" w:rsidP="00F86DE9">
      <w:pPr>
        <w:spacing w:before="120" w:after="120"/>
        <w:ind w:firstLine="488"/>
        <w:rPr>
          <w:rFonts w:ascii="Songti TC" w:eastAsia="Songti TC" w:hAnsi="Songti TC"/>
          <w:sz w:val="24"/>
        </w:rPr>
      </w:pPr>
      <w:r w:rsidRPr="00F86DE9">
        <w:rPr>
          <w:rFonts w:ascii="Songti TC" w:eastAsia="Songti TC" w:hAnsi="Songti TC"/>
          <w:sz w:val="24"/>
        </w:rPr>
        <w:t>中国思想里的</w:t>
      </w:r>
      <w:r w:rsidR="009838E3" w:rsidRPr="00F86DE9">
        <w:rPr>
          <w:rFonts w:ascii="Songti TC" w:eastAsia="Songti TC" w:hAnsi="Songti TC"/>
          <w:sz w:val="24"/>
        </w:rPr>
        <w:t>“和”</w:t>
      </w:r>
      <w:r w:rsidRPr="00F86DE9">
        <w:rPr>
          <w:rFonts w:ascii="Songti TC" w:eastAsia="Songti TC" w:hAnsi="Songti TC"/>
          <w:sz w:val="24"/>
        </w:rPr>
        <w:t>概念</w:t>
      </w:r>
      <w:r w:rsidR="002D347C" w:rsidRPr="00F86DE9">
        <w:rPr>
          <w:rFonts w:ascii="Songti TC" w:eastAsia="Songti TC" w:hAnsi="Songti TC"/>
          <w:sz w:val="24"/>
        </w:rPr>
        <w:t>通常</w:t>
      </w:r>
      <w:r w:rsidR="009838E3" w:rsidRPr="00F86DE9">
        <w:rPr>
          <w:rFonts w:ascii="Songti TC" w:eastAsia="Songti TC" w:hAnsi="Songti TC"/>
          <w:sz w:val="24"/>
        </w:rPr>
        <w:t>被英译为“harmony”，但</w:t>
      </w:r>
      <w:r w:rsidR="002D347C" w:rsidRPr="00F86DE9">
        <w:rPr>
          <w:rFonts w:ascii="Songti TC" w:eastAsia="Songti TC" w:hAnsi="Songti TC"/>
          <w:sz w:val="24"/>
        </w:rPr>
        <w:t>其实</w:t>
      </w:r>
      <w:r w:rsidR="009838E3" w:rsidRPr="00F86DE9">
        <w:rPr>
          <w:rFonts w:ascii="Songti TC" w:eastAsia="Songti TC" w:hAnsi="Songti TC"/>
          <w:sz w:val="24"/>
        </w:rPr>
        <w:t>这个译法不够</w:t>
      </w:r>
      <w:r w:rsidR="002D347C" w:rsidRPr="00F86DE9">
        <w:rPr>
          <w:rFonts w:ascii="Songti TC" w:eastAsia="Songti TC" w:hAnsi="Songti TC"/>
          <w:sz w:val="24"/>
        </w:rPr>
        <w:t>准确，但也不是错误，只是有点偏差</w:t>
      </w:r>
      <w:r w:rsidR="009838E3" w:rsidRPr="00F86DE9">
        <w:rPr>
          <w:rFonts w:ascii="Songti TC" w:eastAsia="Songti TC" w:hAnsi="Songti TC"/>
          <w:sz w:val="24"/>
        </w:rPr>
        <w:t>。</w:t>
      </w:r>
      <w:r w:rsidR="002D347C" w:rsidRPr="00F86DE9">
        <w:rPr>
          <w:rFonts w:ascii="Songti TC" w:eastAsia="Songti TC" w:hAnsi="Songti TC"/>
          <w:sz w:val="24"/>
        </w:rPr>
        <w:t>就</w:t>
      </w:r>
      <w:r w:rsidR="009838E3" w:rsidRPr="00F86DE9">
        <w:rPr>
          <w:rFonts w:ascii="Songti TC" w:eastAsia="Songti TC" w:hAnsi="Songti TC"/>
          <w:sz w:val="24"/>
        </w:rPr>
        <w:t>音乐</w:t>
      </w:r>
      <w:r w:rsidR="002D347C" w:rsidRPr="00F86DE9">
        <w:rPr>
          <w:rFonts w:ascii="Songti TC" w:eastAsia="Songti TC" w:hAnsi="Songti TC"/>
          <w:sz w:val="24"/>
        </w:rPr>
        <w:t>性或类似情况而言</w:t>
      </w:r>
      <w:r w:rsidR="009838E3" w:rsidRPr="00F86DE9">
        <w:rPr>
          <w:rFonts w:ascii="Songti TC" w:eastAsia="Songti TC" w:hAnsi="Songti TC"/>
          <w:sz w:val="24"/>
        </w:rPr>
        <w:t>，“和”的确</w:t>
      </w:r>
      <w:r w:rsidR="002D347C" w:rsidRPr="00F86DE9">
        <w:rPr>
          <w:rFonts w:ascii="Songti TC" w:eastAsia="Songti TC" w:hAnsi="Songti TC"/>
          <w:sz w:val="24"/>
        </w:rPr>
        <w:t>是</w:t>
      </w:r>
      <w:r w:rsidR="009838E3" w:rsidRPr="00F86DE9">
        <w:rPr>
          <w:rFonts w:ascii="Songti TC" w:eastAsia="Songti TC" w:hAnsi="Songti TC"/>
          <w:sz w:val="24"/>
        </w:rPr>
        <w:t>“harmony”的意思。然而除此之外，</w:t>
      </w:r>
      <w:r w:rsidR="002D347C" w:rsidRPr="00F86DE9">
        <w:rPr>
          <w:rFonts w:ascii="Songti TC" w:eastAsia="Songti TC" w:hAnsi="Songti TC"/>
          <w:sz w:val="24"/>
        </w:rPr>
        <w:t>和</w:t>
      </w:r>
      <w:r w:rsidR="009838E3" w:rsidRPr="00F86DE9">
        <w:rPr>
          <w:rFonts w:ascii="Songti TC" w:eastAsia="Songti TC" w:hAnsi="Songti TC"/>
          <w:sz w:val="24"/>
        </w:rPr>
        <w:t>还有着更</w:t>
      </w:r>
      <w:r w:rsidR="002D347C" w:rsidRPr="00F86DE9">
        <w:rPr>
          <w:rFonts w:ascii="Songti TC" w:eastAsia="Songti TC" w:hAnsi="Songti TC"/>
          <w:sz w:val="24"/>
        </w:rPr>
        <w:t>为</w:t>
      </w:r>
      <w:r w:rsidR="009838E3" w:rsidRPr="00F86DE9">
        <w:rPr>
          <w:rFonts w:ascii="Songti TC" w:eastAsia="Songti TC" w:hAnsi="Songti TC"/>
          <w:sz w:val="24"/>
        </w:rPr>
        <w:t>深层的</w:t>
      </w:r>
      <w:r w:rsidR="001A6E58" w:rsidRPr="00F86DE9">
        <w:rPr>
          <w:rFonts w:ascii="Songti TC" w:eastAsia="Songti TC" w:hAnsi="Songti TC"/>
          <w:sz w:val="24"/>
        </w:rPr>
        <w:t>涵义</w:t>
      </w:r>
      <w:r w:rsidR="002D347C" w:rsidRPr="00F86DE9">
        <w:rPr>
          <w:rFonts w:ascii="Songti TC" w:eastAsia="Songti TC" w:hAnsi="Songti TC"/>
          <w:sz w:val="24"/>
        </w:rPr>
        <w:t>，比如</w:t>
      </w:r>
      <w:r w:rsidR="00DD1426" w:rsidRPr="00F86DE9">
        <w:rPr>
          <w:rFonts w:ascii="Songti TC" w:eastAsia="Songti TC" w:hAnsi="Songti TC"/>
          <w:sz w:val="24"/>
        </w:rPr>
        <w:t>作为</w:t>
      </w:r>
      <w:r w:rsidR="002D347C" w:rsidRPr="00F86DE9">
        <w:rPr>
          <w:rFonts w:ascii="Songti TC" w:eastAsia="Songti TC" w:hAnsi="Songti TC"/>
          <w:sz w:val="24"/>
        </w:rPr>
        <w:t>形而上学</w:t>
      </w:r>
      <w:r w:rsidR="00DD1426" w:rsidRPr="00F86DE9">
        <w:rPr>
          <w:rFonts w:ascii="Songti TC" w:eastAsia="Songti TC" w:hAnsi="Songti TC"/>
          <w:sz w:val="24"/>
        </w:rPr>
        <w:t>或政治</w:t>
      </w:r>
      <w:r w:rsidR="002D347C" w:rsidRPr="00F86DE9">
        <w:rPr>
          <w:rFonts w:ascii="Songti TC" w:eastAsia="Songti TC" w:hAnsi="Songti TC"/>
          <w:sz w:val="24"/>
        </w:rPr>
        <w:t>哲学</w:t>
      </w:r>
      <w:r w:rsidR="00DD1426" w:rsidRPr="00F86DE9">
        <w:rPr>
          <w:rFonts w:ascii="Songti TC" w:eastAsia="Songti TC" w:hAnsi="Songti TC"/>
          <w:sz w:val="24"/>
        </w:rPr>
        <w:t>概念，“和”</w:t>
      </w:r>
      <w:r w:rsidR="002D347C" w:rsidRPr="00F86DE9">
        <w:rPr>
          <w:rFonts w:ascii="Songti TC" w:eastAsia="Songti TC" w:hAnsi="Songti TC"/>
          <w:sz w:val="24"/>
        </w:rPr>
        <w:t>更接近</w:t>
      </w:r>
      <w:r w:rsidR="00581AD4" w:rsidRPr="00F86DE9">
        <w:rPr>
          <w:rFonts w:ascii="Songti TC" w:eastAsia="Songti TC" w:hAnsi="Songti TC"/>
          <w:sz w:val="24"/>
        </w:rPr>
        <w:t>“共可能性”（compossibility</w:t>
      </w:r>
      <w:r w:rsidR="002D347C" w:rsidRPr="00F86DE9">
        <w:rPr>
          <w:rFonts w:ascii="Songti TC" w:eastAsia="Songti TC" w:hAnsi="Songti TC"/>
          <w:sz w:val="24"/>
        </w:rPr>
        <w:t>）或</w:t>
      </w:r>
      <w:r w:rsidR="00581AD4" w:rsidRPr="00F86DE9">
        <w:rPr>
          <w:rFonts w:ascii="Songti TC" w:eastAsia="Songti TC" w:hAnsi="Songti TC"/>
          <w:sz w:val="24"/>
        </w:rPr>
        <w:t>“兼容性”（compatibility）</w:t>
      </w:r>
      <w:r w:rsidR="002D347C" w:rsidRPr="00F86DE9">
        <w:rPr>
          <w:rFonts w:ascii="Songti TC" w:eastAsia="Songti TC" w:hAnsi="Songti TC"/>
          <w:sz w:val="24"/>
        </w:rPr>
        <w:t>的意义</w:t>
      </w:r>
      <w:r w:rsidR="00581AD4" w:rsidRPr="00F86DE9">
        <w:rPr>
          <w:rFonts w:ascii="Songti TC" w:eastAsia="Songti TC" w:hAnsi="Songti TC"/>
          <w:sz w:val="24"/>
        </w:rPr>
        <w:t>。</w:t>
      </w:r>
    </w:p>
    <w:p w14:paraId="542A5F42" w14:textId="77777777" w:rsidR="005158BA" w:rsidRPr="00F86DE9" w:rsidRDefault="005158BA" w:rsidP="00F86DE9">
      <w:pPr>
        <w:spacing w:before="120" w:after="120"/>
        <w:ind w:firstLine="488"/>
        <w:rPr>
          <w:rFonts w:ascii="Songti TC" w:eastAsia="Songti TC" w:hAnsi="Songti TC"/>
          <w:sz w:val="24"/>
        </w:rPr>
      </w:pPr>
      <w:r w:rsidRPr="00F86DE9">
        <w:rPr>
          <w:rFonts w:ascii="Songti TC" w:eastAsia="Songti TC" w:hAnsi="Songti TC"/>
          <w:sz w:val="24"/>
        </w:rPr>
        <w:t>“和”</w:t>
      </w:r>
      <w:r w:rsidR="002D347C" w:rsidRPr="00F86DE9">
        <w:rPr>
          <w:rFonts w:ascii="Songti TC" w:eastAsia="Songti TC" w:hAnsi="Songti TC"/>
          <w:sz w:val="24"/>
        </w:rPr>
        <w:t>概念</w:t>
      </w:r>
      <w:r w:rsidRPr="00F86DE9">
        <w:rPr>
          <w:rFonts w:ascii="Songti TC" w:eastAsia="Songti TC" w:hAnsi="Songti TC"/>
          <w:sz w:val="24"/>
        </w:rPr>
        <w:t>的起源确与音乐有关。从3000</w:t>
      </w:r>
      <w:r w:rsidR="002D347C" w:rsidRPr="00F86DE9">
        <w:rPr>
          <w:rFonts w:ascii="Songti TC" w:eastAsia="Songti TC" w:hAnsi="Songti TC"/>
          <w:sz w:val="24"/>
        </w:rPr>
        <w:t>多</w:t>
      </w:r>
      <w:r w:rsidRPr="00F86DE9">
        <w:rPr>
          <w:rFonts w:ascii="Songti TC" w:eastAsia="Songti TC" w:hAnsi="Songti TC"/>
          <w:sz w:val="24"/>
        </w:rPr>
        <w:t>年</w:t>
      </w:r>
      <w:r w:rsidR="002D347C" w:rsidRPr="00F86DE9">
        <w:rPr>
          <w:rFonts w:ascii="Songti TC" w:eastAsia="Songti TC" w:hAnsi="Songti TC"/>
          <w:sz w:val="24"/>
        </w:rPr>
        <w:t>前</w:t>
      </w:r>
      <w:r w:rsidR="004E1031" w:rsidRPr="00F86DE9">
        <w:rPr>
          <w:rFonts w:ascii="Songti TC" w:eastAsia="Songti TC" w:hAnsi="Songti TC"/>
          <w:sz w:val="24"/>
        </w:rPr>
        <w:t>刻在</w:t>
      </w:r>
      <w:r w:rsidR="002D347C" w:rsidRPr="00F86DE9">
        <w:rPr>
          <w:rFonts w:ascii="Songti TC" w:eastAsia="Songti TC" w:hAnsi="Songti TC"/>
          <w:sz w:val="24"/>
        </w:rPr>
        <w:t>甲骨或</w:t>
      </w:r>
      <w:r w:rsidR="004E1031" w:rsidRPr="00F86DE9">
        <w:rPr>
          <w:rFonts w:ascii="Songti TC" w:eastAsia="Songti TC" w:hAnsi="Songti TC"/>
          <w:sz w:val="24"/>
        </w:rPr>
        <w:t>青铜</w:t>
      </w:r>
      <w:r w:rsidRPr="00F86DE9">
        <w:rPr>
          <w:rFonts w:ascii="Songti TC" w:eastAsia="Songti TC" w:hAnsi="Songti TC"/>
          <w:sz w:val="24"/>
        </w:rPr>
        <w:t>上的早期</w:t>
      </w:r>
      <w:r w:rsidR="002D347C" w:rsidRPr="00F86DE9">
        <w:rPr>
          <w:rFonts w:ascii="Songti TC" w:eastAsia="Songti TC" w:hAnsi="Songti TC"/>
          <w:sz w:val="24"/>
        </w:rPr>
        <w:t>文字</w:t>
      </w:r>
      <w:r w:rsidRPr="00F86DE9">
        <w:rPr>
          <w:rFonts w:ascii="Songti TC" w:eastAsia="Songti TC" w:hAnsi="Songti TC"/>
          <w:sz w:val="24"/>
        </w:rPr>
        <w:t>可以看</w:t>
      </w:r>
      <w:r w:rsidR="002D347C" w:rsidRPr="00F86DE9">
        <w:rPr>
          <w:rFonts w:ascii="Songti TC" w:eastAsia="Songti TC" w:hAnsi="Songti TC"/>
          <w:sz w:val="24"/>
        </w:rPr>
        <w:t>到</w:t>
      </w:r>
      <w:r w:rsidRPr="00F86DE9">
        <w:rPr>
          <w:rFonts w:ascii="Songti TC" w:eastAsia="Songti TC" w:hAnsi="Songti TC"/>
          <w:sz w:val="24"/>
        </w:rPr>
        <w:t>，“和”</w:t>
      </w:r>
      <w:r w:rsidR="000023D7" w:rsidRPr="00F86DE9">
        <w:rPr>
          <w:rFonts w:ascii="Songti TC" w:eastAsia="Songti TC" w:hAnsi="Songti TC"/>
          <w:sz w:val="24"/>
        </w:rPr>
        <w:t>最初指的是一件称为“龢”的乐器，它能够</w:t>
      </w:r>
      <w:r w:rsidR="002D347C" w:rsidRPr="00F86DE9">
        <w:rPr>
          <w:rFonts w:ascii="Songti TC" w:eastAsia="Songti TC" w:hAnsi="Songti TC"/>
          <w:sz w:val="24"/>
        </w:rPr>
        <w:t>产生出和谐的音乐效果。在</w:t>
      </w:r>
      <w:r w:rsidR="000023D7" w:rsidRPr="00F86DE9">
        <w:rPr>
          <w:rFonts w:ascii="Songti TC" w:eastAsia="Songti TC" w:hAnsi="Songti TC"/>
          <w:sz w:val="24"/>
        </w:rPr>
        <w:t>儒家典籍《礼记》中，“和”被解释为“其声和以柔”</w:t>
      </w:r>
      <w:r w:rsidR="000023D7" w:rsidRPr="00F86DE9">
        <w:rPr>
          <w:rStyle w:val="Funotenzeichen"/>
          <w:rFonts w:ascii="Songti TC" w:eastAsia="Songti TC" w:hAnsi="Songti TC"/>
          <w:sz w:val="24"/>
        </w:rPr>
        <w:footnoteReference w:id="1"/>
      </w:r>
      <w:r w:rsidR="002D347C" w:rsidRPr="00F86DE9">
        <w:rPr>
          <w:rFonts w:ascii="Songti TC" w:eastAsia="Songti TC" w:hAnsi="Songti TC"/>
          <w:sz w:val="24"/>
        </w:rPr>
        <w:t>。</w:t>
      </w:r>
      <w:r w:rsidR="000023D7" w:rsidRPr="00F86DE9">
        <w:rPr>
          <w:rFonts w:ascii="Songti TC" w:eastAsia="Songti TC" w:hAnsi="Songti TC"/>
          <w:sz w:val="24"/>
        </w:rPr>
        <w:t>人们通过耳朵的感受就能自然</w:t>
      </w:r>
      <w:r w:rsidR="002D347C" w:rsidRPr="00F86DE9">
        <w:rPr>
          <w:rFonts w:ascii="Songti TC" w:eastAsia="Songti TC" w:hAnsi="Songti TC"/>
          <w:sz w:val="24"/>
        </w:rPr>
        <w:t>地</w:t>
      </w:r>
      <w:r w:rsidR="000023D7" w:rsidRPr="00F86DE9">
        <w:rPr>
          <w:rFonts w:ascii="Songti TC" w:eastAsia="Songti TC" w:hAnsi="Songti TC"/>
          <w:sz w:val="24"/>
        </w:rPr>
        <w:t>判断和谐与否。在另一部早期</w:t>
      </w:r>
      <w:r w:rsidR="002D347C" w:rsidRPr="00F86DE9">
        <w:rPr>
          <w:rFonts w:ascii="Songti TC" w:eastAsia="Songti TC" w:hAnsi="Songti TC"/>
          <w:sz w:val="24"/>
        </w:rPr>
        <w:t>历史著作《国语》中，记录了一位周王想要铸造一个非常巨大的钟，用于</w:t>
      </w:r>
      <w:r w:rsidR="000023D7" w:rsidRPr="00F86DE9">
        <w:rPr>
          <w:rFonts w:ascii="Songti TC" w:eastAsia="Songti TC" w:hAnsi="Songti TC"/>
          <w:sz w:val="24"/>
        </w:rPr>
        <w:t>彰显国</w:t>
      </w:r>
      <w:r w:rsidR="002D347C" w:rsidRPr="00F86DE9">
        <w:rPr>
          <w:rFonts w:ascii="Songti TC" w:eastAsia="Songti TC" w:hAnsi="Songti TC"/>
          <w:sz w:val="24"/>
        </w:rPr>
        <w:t>朝之荣耀。有</w:t>
      </w:r>
      <w:r w:rsidR="000023D7" w:rsidRPr="00F86DE9">
        <w:rPr>
          <w:rFonts w:ascii="Songti TC" w:eastAsia="Songti TC" w:hAnsi="Songti TC"/>
          <w:sz w:val="24"/>
        </w:rPr>
        <w:t>位大臣建议他不要这样做，因为</w:t>
      </w:r>
      <w:r w:rsidR="002D347C" w:rsidRPr="00F86DE9">
        <w:rPr>
          <w:rFonts w:ascii="Songti TC" w:eastAsia="Songti TC" w:hAnsi="Songti TC"/>
          <w:sz w:val="24"/>
        </w:rPr>
        <w:t>太</w:t>
      </w:r>
      <w:r w:rsidR="000023D7" w:rsidRPr="00F86DE9">
        <w:rPr>
          <w:rFonts w:ascii="Songti TC" w:eastAsia="Songti TC" w:hAnsi="Songti TC"/>
          <w:sz w:val="24"/>
        </w:rPr>
        <w:t>大</w:t>
      </w:r>
      <w:r w:rsidR="002D347C" w:rsidRPr="00F86DE9">
        <w:rPr>
          <w:rFonts w:ascii="Songti TC" w:eastAsia="Songti TC" w:hAnsi="Songti TC"/>
          <w:sz w:val="24"/>
        </w:rPr>
        <w:t>的</w:t>
      </w:r>
      <w:r w:rsidR="000023D7" w:rsidRPr="00F86DE9">
        <w:rPr>
          <w:rFonts w:ascii="Songti TC" w:eastAsia="Songti TC" w:hAnsi="Songti TC"/>
          <w:sz w:val="24"/>
        </w:rPr>
        <w:t>钟</w:t>
      </w:r>
      <w:r w:rsidR="002D347C" w:rsidRPr="00F86DE9">
        <w:rPr>
          <w:rFonts w:ascii="Songti TC" w:eastAsia="Songti TC" w:hAnsi="Songti TC"/>
          <w:sz w:val="24"/>
        </w:rPr>
        <w:t>发出的声响</w:t>
      </w:r>
      <w:r w:rsidR="000023D7" w:rsidRPr="00F86DE9">
        <w:rPr>
          <w:rFonts w:ascii="Songti TC" w:eastAsia="Songti TC" w:hAnsi="Songti TC"/>
          <w:sz w:val="24"/>
        </w:rPr>
        <w:t>会</w:t>
      </w:r>
      <w:r w:rsidR="00A35AC6" w:rsidRPr="00F86DE9">
        <w:rPr>
          <w:rFonts w:ascii="Songti TC" w:eastAsia="Songti TC" w:hAnsi="Songti TC"/>
          <w:sz w:val="24"/>
        </w:rPr>
        <w:t>震耳欲聋</w:t>
      </w:r>
      <w:r w:rsidR="002D347C" w:rsidRPr="00F86DE9">
        <w:rPr>
          <w:rFonts w:ascii="Songti TC" w:eastAsia="Songti TC" w:hAnsi="Songti TC"/>
          <w:sz w:val="24"/>
        </w:rPr>
        <w:t>而</w:t>
      </w:r>
      <w:r w:rsidR="00E813E3" w:rsidRPr="00F86DE9">
        <w:rPr>
          <w:rFonts w:ascii="Songti TC" w:eastAsia="Songti TC" w:hAnsi="Songti TC"/>
          <w:sz w:val="24"/>
        </w:rPr>
        <w:t>失去正当分寸</w:t>
      </w:r>
      <w:r w:rsidR="00A35AC6" w:rsidRPr="00F86DE9">
        <w:rPr>
          <w:rFonts w:ascii="Songti TC" w:eastAsia="Songti TC" w:hAnsi="Songti TC"/>
          <w:sz w:val="24"/>
        </w:rPr>
        <w:t>。这位大臣</w:t>
      </w:r>
      <w:r w:rsidR="00D70413" w:rsidRPr="00F86DE9">
        <w:rPr>
          <w:rFonts w:ascii="Songti TC" w:eastAsia="Songti TC" w:hAnsi="Songti TC"/>
          <w:sz w:val="24"/>
        </w:rPr>
        <w:t>向</w:t>
      </w:r>
      <w:r w:rsidR="00A35AC6" w:rsidRPr="00F86DE9">
        <w:rPr>
          <w:rFonts w:ascii="Songti TC" w:eastAsia="Songti TC" w:hAnsi="Songti TC"/>
          <w:sz w:val="24"/>
        </w:rPr>
        <w:t>周王</w:t>
      </w:r>
      <w:r w:rsidR="00E813E3" w:rsidRPr="00F86DE9">
        <w:rPr>
          <w:rFonts w:ascii="Songti TC" w:eastAsia="Songti TC" w:hAnsi="Songti TC"/>
          <w:sz w:val="24"/>
        </w:rPr>
        <w:t>解释说</w:t>
      </w:r>
      <w:r w:rsidR="00A35AC6" w:rsidRPr="00F86DE9">
        <w:rPr>
          <w:rFonts w:ascii="Songti TC" w:eastAsia="Songti TC" w:hAnsi="Songti TC"/>
          <w:sz w:val="24"/>
        </w:rPr>
        <w:t>，</w:t>
      </w:r>
      <w:r w:rsidR="00D70413" w:rsidRPr="00F86DE9">
        <w:rPr>
          <w:rFonts w:ascii="Songti TC" w:eastAsia="Songti TC" w:hAnsi="Songti TC"/>
          <w:sz w:val="24"/>
        </w:rPr>
        <w:t>我们</w:t>
      </w:r>
      <w:r w:rsidR="00A35AC6" w:rsidRPr="00F86DE9">
        <w:rPr>
          <w:rFonts w:ascii="Songti TC" w:eastAsia="Songti TC" w:hAnsi="Songti TC"/>
          <w:sz w:val="24"/>
        </w:rPr>
        <w:t>应当</w:t>
      </w:r>
      <w:r w:rsidR="00136E7F" w:rsidRPr="00F86DE9">
        <w:rPr>
          <w:rFonts w:ascii="Songti TC" w:eastAsia="Songti TC" w:hAnsi="Songti TC"/>
          <w:sz w:val="24"/>
        </w:rPr>
        <w:t>遵从</w:t>
      </w:r>
      <w:r w:rsidR="00D70413" w:rsidRPr="00F86DE9">
        <w:rPr>
          <w:rFonts w:ascii="Songti TC" w:eastAsia="Songti TC" w:hAnsi="Songti TC"/>
          <w:sz w:val="24"/>
        </w:rPr>
        <w:t>耳朵</w:t>
      </w:r>
      <w:r w:rsidR="00136E7F" w:rsidRPr="00F86DE9">
        <w:rPr>
          <w:rFonts w:ascii="Songti TC" w:eastAsia="Songti TC" w:hAnsi="Songti TC"/>
          <w:sz w:val="24"/>
        </w:rPr>
        <w:t>的感受</w:t>
      </w:r>
      <w:r w:rsidR="00A35AC6" w:rsidRPr="00F86DE9">
        <w:rPr>
          <w:rFonts w:ascii="Songti TC" w:eastAsia="Songti TC" w:hAnsi="Songti TC"/>
          <w:sz w:val="24"/>
        </w:rPr>
        <w:t>，因为“耳之察和也”，耳朵最清楚什么</w:t>
      </w:r>
      <w:r w:rsidR="00E813E3" w:rsidRPr="00F86DE9">
        <w:rPr>
          <w:rFonts w:ascii="Songti TC" w:eastAsia="Songti TC" w:hAnsi="Songti TC"/>
          <w:sz w:val="24"/>
        </w:rPr>
        <w:t>才</w:t>
      </w:r>
      <w:r w:rsidR="00A35AC6" w:rsidRPr="00F86DE9">
        <w:rPr>
          <w:rFonts w:ascii="Songti TC" w:eastAsia="Songti TC" w:hAnsi="Songti TC"/>
          <w:sz w:val="24"/>
        </w:rPr>
        <w:t>是和谐的声音</w:t>
      </w:r>
      <w:r w:rsidR="00A35AC6" w:rsidRPr="00F86DE9">
        <w:rPr>
          <w:rStyle w:val="Funotenzeichen"/>
          <w:rFonts w:ascii="Songti TC" w:eastAsia="Songti TC" w:hAnsi="Songti TC"/>
          <w:sz w:val="24"/>
        </w:rPr>
        <w:footnoteReference w:id="2"/>
      </w:r>
      <w:r w:rsidR="00A35AC6" w:rsidRPr="00F86DE9">
        <w:rPr>
          <w:rFonts w:ascii="Songti TC" w:eastAsia="Songti TC" w:hAnsi="Songti TC"/>
          <w:sz w:val="24"/>
        </w:rPr>
        <w:t>。音乐</w:t>
      </w:r>
      <w:r w:rsidR="007A55A1" w:rsidRPr="00F86DE9">
        <w:rPr>
          <w:rFonts w:ascii="Songti TC" w:eastAsia="Songti TC" w:hAnsi="Songti TC"/>
          <w:sz w:val="24"/>
        </w:rPr>
        <w:t>常常</w:t>
      </w:r>
      <w:r w:rsidR="00E813E3" w:rsidRPr="00F86DE9">
        <w:rPr>
          <w:rFonts w:ascii="Songti TC" w:eastAsia="Songti TC" w:hAnsi="Songti TC"/>
          <w:sz w:val="24"/>
        </w:rPr>
        <w:t>被视为</w:t>
      </w:r>
      <w:r w:rsidR="00A35AC6" w:rsidRPr="00F86DE9">
        <w:rPr>
          <w:rFonts w:ascii="Songti TC" w:eastAsia="Songti TC" w:hAnsi="Songti TC"/>
          <w:sz w:val="24"/>
        </w:rPr>
        <w:t>体现“和”</w:t>
      </w:r>
      <w:r w:rsidR="007A55A1" w:rsidRPr="00F86DE9">
        <w:rPr>
          <w:rFonts w:ascii="Songti TC" w:eastAsia="Songti TC" w:hAnsi="Songti TC"/>
          <w:sz w:val="24"/>
        </w:rPr>
        <w:t>的</w:t>
      </w:r>
      <w:r w:rsidR="00E813E3" w:rsidRPr="00F86DE9">
        <w:rPr>
          <w:rFonts w:ascii="Songti TC" w:eastAsia="Songti TC" w:hAnsi="Songti TC"/>
          <w:sz w:val="24"/>
        </w:rPr>
        <w:t>最简单的例子，</w:t>
      </w:r>
      <w:r w:rsidR="00A35AC6" w:rsidRPr="00F86DE9">
        <w:rPr>
          <w:rFonts w:ascii="Songti TC" w:eastAsia="Songti TC" w:hAnsi="Songti TC"/>
          <w:sz w:val="24"/>
        </w:rPr>
        <w:t>如《左传》（中国第一部编年体史书）</w:t>
      </w:r>
      <w:r w:rsidR="00E813E3" w:rsidRPr="00F86DE9">
        <w:rPr>
          <w:rFonts w:ascii="Songti TC" w:eastAsia="Songti TC" w:hAnsi="Songti TC"/>
          <w:sz w:val="24"/>
        </w:rPr>
        <w:t>中所</w:t>
      </w:r>
      <w:r w:rsidR="00A35AC6" w:rsidRPr="00F86DE9">
        <w:rPr>
          <w:rFonts w:ascii="Songti TC" w:eastAsia="Songti TC" w:hAnsi="Songti TC"/>
          <w:sz w:val="24"/>
        </w:rPr>
        <w:t>描述的那</w:t>
      </w:r>
      <w:r w:rsidR="00E813E3" w:rsidRPr="00F86DE9">
        <w:rPr>
          <w:rFonts w:ascii="Songti TC" w:eastAsia="Songti TC" w:hAnsi="Songti TC"/>
          <w:sz w:val="24"/>
        </w:rPr>
        <w:t>样：声音的清浊大小、长短疾徐、哀乐刚柔、迟速高下、出入周疏，是一切优美</w:t>
      </w:r>
      <w:r w:rsidR="00A35AC6" w:rsidRPr="00F86DE9">
        <w:rPr>
          <w:rFonts w:ascii="Songti TC" w:eastAsia="Songti TC" w:hAnsi="Songti TC"/>
          <w:sz w:val="24"/>
        </w:rPr>
        <w:t>音乐</w:t>
      </w:r>
      <w:r w:rsidR="00D70413" w:rsidRPr="00F86DE9">
        <w:rPr>
          <w:rFonts w:ascii="Songti TC" w:eastAsia="Songti TC" w:hAnsi="Songti TC"/>
          <w:sz w:val="24"/>
        </w:rPr>
        <w:t>中</w:t>
      </w:r>
      <w:r w:rsidR="00A35AC6" w:rsidRPr="00F86DE9">
        <w:rPr>
          <w:rFonts w:ascii="Songti TC" w:eastAsia="Songti TC" w:hAnsi="Songti TC"/>
          <w:sz w:val="24"/>
        </w:rPr>
        <w:t>不可或缺的和谐要素</w:t>
      </w:r>
      <w:r w:rsidR="00A35AC6" w:rsidRPr="00F86DE9">
        <w:rPr>
          <w:rStyle w:val="Funotenzeichen"/>
          <w:rFonts w:ascii="Songti TC" w:eastAsia="Songti TC" w:hAnsi="Songti TC"/>
          <w:sz w:val="24"/>
        </w:rPr>
        <w:footnoteReference w:id="3"/>
      </w:r>
      <w:r w:rsidR="00A35AC6" w:rsidRPr="00F86DE9">
        <w:rPr>
          <w:rFonts w:ascii="Songti TC" w:eastAsia="Songti TC" w:hAnsi="Songti TC"/>
          <w:sz w:val="24"/>
        </w:rPr>
        <w:t>。</w:t>
      </w:r>
    </w:p>
    <w:p w14:paraId="7895483B" w14:textId="77777777" w:rsidR="00D70413" w:rsidRPr="00F86DE9" w:rsidRDefault="00D70413" w:rsidP="00F86DE9">
      <w:pPr>
        <w:spacing w:before="120" w:after="120"/>
        <w:ind w:firstLine="488"/>
        <w:rPr>
          <w:rFonts w:ascii="Songti TC" w:eastAsia="Songti TC" w:hAnsi="Songti TC"/>
          <w:sz w:val="24"/>
        </w:rPr>
      </w:pPr>
      <w:r w:rsidRPr="00F86DE9">
        <w:rPr>
          <w:rFonts w:ascii="Songti TC" w:eastAsia="Songti TC" w:hAnsi="Songti TC"/>
          <w:sz w:val="24"/>
        </w:rPr>
        <w:t>不久之后，“和”的概念就被理论化和一般化了，</w:t>
      </w:r>
      <w:r w:rsidR="00E813E3" w:rsidRPr="00F86DE9">
        <w:rPr>
          <w:rFonts w:ascii="Songti TC" w:eastAsia="Songti TC" w:hAnsi="Songti TC"/>
          <w:sz w:val="24"/>
        </w:rPr>
        <w:t>成为</w:t>
      </w:r>
      <w:r w:rsidR="009A4EE6" w:rsidRPr="00F86DE9">
        <w:rPr>
          <w:rFonts w:ascii="Songti TC" w:eastAsia="Songti TC" w:hAnsi="Songti TC"/>
          <w:sz w:val="24"/>
        </w:rPr>
        <w:t>一个</w:t>
      </w:r>
      <w:r w:rsidR="00E813E3" w:rsidRPr="00F86DE9">
        <w:rPr>
          <w:rFonts w:ascii="Songti TC" w:eastAsia="Songti TC" w:hAnsi="Songti TC"/>
          <w:sz w:val="24"/>
        </w:rPr>
        <w:t>描述</w:t>
      </w:r>
      <w:r w:rsidR="009A4EE6" w:rsidRPr="00F86DE9">
        <w:rPr>
          <w:rFonts w:ascii="Songti TC" w:eastAsia="Songti TC" w:hAnsi="Songti TC"/>
          <w:sz w:val="24"/>
        </w:rPr>
        <w:t>一切存在者都得以</w:t>
      </w:r>
      <w:r w:rsidR="009A4EE6" w:rsidRPr="00F86DE9">
        <w:rPr>
          <w:rFonts w:ascii="Songti TC" w:eastAsia="Songti TC" w:hAnsi="Songti TC"/>
          <w:b/>
          <w:bCs/>
          <w:sz w:val="24"/>
        </w:rPr>
        <w:t>共可能</w:t>
      </w:r>
      <w:r w:rsidR="00E813E3" w:rsidRPr="00F86DE9">
        <w:rPr>
          <w:rFonts w:ascii="Songti TC" w:eastAsia="Songti TC" w:hAnsi="Songti TC"/>
          <w:b/>
          <w:bCs/>
          <w:sz w:val="24"/>
        </w:rPr>
        <w:t>地</w:t>
      </w:r>
      <w:r w:rsidR="009A4EE6" w:rsidRPr="00F86DE9">
        <w:rPr>
          <w:rFonts w:ascii="Songti TC" w:eastAsia="Songti TC" w:hAnsi="Songti TC"/>
          <w:sz w:val="24"/>
        </w:rPr>
        <w:t>存在的形而上学-</w:t>
      </w:r>
      <w:r w:rsidR="00E813E3" w:rsidRPr="00F86DE9">
        <w:rPr>
          <w:rFonts w:ascii="Songti TC" w:eastAsia="Songti TC" w:hAnsi="Songti TC"/>
          <w:sz w:val="24"/>
        </w:rPr>
        <w:t>政治哲学</w:t>
      </w:r>
      <w:r w:rsidR="009A4EE6" w:rsidRPr="00F86DE9">
        <w:rPr>
          <w:rFonts w:ascii="Songti TC" w:eastAsia="Songti TC" w:hAnsi="Songti TC"/>
          <w:sz w:val="24"/>
        </w:rPr>
        <w:t>概念。这与莱布尼兹的理论是如此相近，</w:t>
      </w:r>
      <w:r w:rsidR="00E813E3" w:rsidRPr="00F86DE9">
        <w:rPr>
          <w:rFonts w:ascii="Songti TC" w:eastAsia="Songti TC" w:hAnsi="Songti TC"/>
          <w:sz w:val="24"/>
        </w:rPr>
        <w:t>因此</w:t>
      </w:r>
      <w:r w:rsidR="009A4EE6" w:rsidRPr="00F86DE9">
        <w:rPr>
          <w:rFonts w:ascii="Songti TC" w:eastAsia="Songti TC" w:hAnsi="Songti TC"/>
          <w:sz w:val="24"/>
        </w:rPr>
        <w:t>我</w:t>
      </w:r>
      <w:r w:rsidR="00E813E3" w:rsidRPr="00F86DE9">
        <w:rPr>
          <w:rFonts w:ascii="Songti TC" w:eastAsia="Songti TC" w:hAnsi="Songti TC"/>
          <w:sz w:val="24"/>
        </w:rPr>
        <w:t>想</w:t>
      </w:r>
      <w:r w:rsidR="009A4EE6" w:rsidRPr="00F86DE9">
        <w:rPr>
          <w:rFonts w:ascii="Songti TC" w:eastAsia="Songti TC" w:hAnsi="Songti TC"/>
          <w:sz w:val="24"/>
        </w:rPr>
        <w:t>借用他的“共可能性”（compossibility）概念</w:t>
      </w:r>
      <w:r w:rsidR="00E813E3" w:rsidRPr="00F86DE9">
        <w:rPr>
          <w:rFonts w:ascii="Songti TC" w:eastAsia="Songti TC" w:hAnsi="Songti TC"/>
          <w:sz w:val="24"/>
        </w:rPr>
        <w:t>来解释</w:t>
      </w:r>
      <w:r w:rsidR="009A4EE6" w:rsidRPr="00F86DE9">
        <w:rPr>
          <w:rFonts w:ascii="Songti TC" w:eastAsia="Songti TC" w:hAnsi="Songti TC"/>
          <w:sz w:val="24"/>
        </w:rPr>
        <w:t>一切政治</w:t>
      </w:r>
      <w:r w:rsidR="00E813E3" w:rsidRPr="00F86DE9">
        <w:rPr>
          <w:rFonts w:ascii="Songti TC" w:eastAsia="Songti TC" w:hAnsi="Songti TC"/>
          <w:sz w:val="24"/>
        </w:rPr>
        <w:t>实体得以</w:t>
      </w:r>
      <w:r w:rsidR="009A4EE6" w:rsidRPr="00F86DE9">
        <w:rPr>
          <w:rFonts w:ascii="Songti TC" w:eastAsia="Songti TC" w:hAnsi="Songti TC"/>
          <w:sz w:val="24"/>
        </w:rPr>
        <w:t>共</w:t>
      </w:r>
      <w:r w:rsidR="009A4EE6" w:rsidRPr="00F86DE9">
        <w:rPr>
          <w:rFonts w:ascii="Songti TC" w:eastAsia="Songti TC" w:hAnsi="Songti TC"/>
          <w:sz w:val="24"/>
        </w:rPr>
        <w:lastRenderedPageBreak/>
        <w:t>在的“</w:t>
      </w:r>
      <w:r w:rsidR="009A4EE6" w:rsidRPr="00F86DE9">
        <w:rPr>
          <w:rFonts w:ascii="Songti TC" w:eastAsia="Songti TC" w:hAnsi="Songti TC"/>
          <w:b/>
          <w:bCs/>
          <w:sz w:val="24"/>
        </w:rPr>
        <w:t>兼容性</w:t>
      </w:r>
      <w:r w:rsidR="009A4EE6" w:rsidRPr="00F86DE9">
        <w:rPr>
          <w:rFonts w:ascii="Songti TC" w:eastAsia="Songti TC" w:hAnsi="Songti TC"/>
          <w:sz w:val="24"/>
        </w:rPr>
        <w:t>”（compatibility</w:t>
      </w:r>
      <w:r w:rsidR="00E813E3" w:rsidRPr="00F86DE9">
        <w:rPr>
          <w:rFonts w:ascii="Songti TC" w:eastAsia="Songti TC" w:hAnsi="Songti TC"/>
          <w:sz w:val="24"/>
        </w:rPr>
        <w:t>）</w:t>
      </w:r>
      <w:r w:rsidR="000761AE" w:rsidRPr="00F86DE9">
        <w:rPr>
          <w:rFonts w:ascii="Songti TC" w:eastAsia="Songti TC" w:hAnsi="Songti TC"/>
          <w:sz w:val="24"/>
        </w:rPr>
        <w:t>，</w:t>
      </w:r>
      <w:r w:rsidR="00060EB3" w:rsidRPr="00F86DE9">
        <w:rPr>
          <w:rFonts w:ascii="Songti TC" w:eastAsia="Songti TC" w:hAnsi="Songti TC"/>
          <w:sz w:val="24"/>
        </w:rPr>
        <w:t>这种和谐性质</w:t>
      </w:r>
      <w:r w:rsidR="000761AE" w:rsidRPr="00F86DE9">
        <w:rPr>
          <w:rFonts w:ascii="Songti TC" w:eastAsia="Songti TC" w:hAnsi="Songti TC"/>
          <w:sz w:val="24"/>
        </w:rPr>
        <w:t>预设了理想的政治状态。作为形而上学概念的“和”最早可追溯至《易经》，中国</w:t>
      </w:r>
      <w:r w:rsidR="00060EB3" w:rsidRPr="00F86DE9">
        <w:rPr>
          <w:rFonts w:ascii="Songti TC" w:eastAsia="Songti TC" w:hAnsi="Songti TC"/>
          <w:sz w:val="24"/>
        </w:rPr>
        <w:t>的</w:t>
      </w:r>
      <w:r w:rsidR="000761AE" w:rsidRPr="00F86DE9">
        <w:rPr>
          <w:rFonts w:ascii="Songti TC" w:eastAsia="Songti TC" w:hAnsi="Songti TC"/>
          <w:sz w:val="24"/>
        </w:rPr>
        <w:t>第一</w:t>
      </w:r>
      <w:r w:rsidR="007B2901" w:rsidRPr="00F86DE9">
        <w:rPr>
          <w:rFonts w:ascii="Songti TC" w:eastAsia="Songti TC" w:hAnsi="Songti TC"/>
          <w:sz w:val="24"/>
        </w:rPr>
        <w:t>部</w:t>
      </w:r>
      <w:r w:rsidR="000761AE" w:rsidRPr="00F86DE9">
        <w:rPr>
          <w:rFonts w:ascii="Songti TC" w:eastAsia="Songti TC" w:hAnsi="Songti TC"/>
          <w:sz w:val="24"/>
        </w:rPr>
        <w:t>哲学典籍。有趣的是，莱布尼兹曾将《易经》</w:t>
      </w:r>
      <w:r w:rsidR="00060EB3" w:rsidRPr="00F86DE9">
        <w:rPr>
          <w:rFonts w:ascii="Songti TC" w:eastAsia="Songti TC" w:hAnsi="Songti TC"/>
          <w:sz w:val="24"/>
        </w:rPr>
        <w:t>理解为一个最早而且深奥</w:t>
      </w:r>
      <w:r w:rsidR="000761AE" w:rsidRPr="00F86DE9">
        <w:rPr>
          <w:rFonts w:ascii="Songti TC" w:eastAsia="Songti TC" w:hAnsi="Songti TC"/>
          <w:sz w:val="24"/>
        </w:rPr>
        <w:t>的二进制数学体系。在《易经》中，“和”以“太和”的形式被定义为</w:t>
      </w:r>
      <w:r w:rsidR="00060EB3" w:rsidRPr="00F86DE9">
        <w:rPr>
          <w:rFonts w:ascii="Songti TC" w:eastAsia="Songti TC" w:hAnsi="Songti TC"/>
          <w:sz w:val="24"/>
        </w:rPr>
        <w:t>万物于变化中</w:t>
      </w:r>
      <w:r w:rsidR="000761AE" w:rsidRPr="00F86DE9">
        <w:rPr>
          <w:rFonts w:ascii="Songti TC" w:eastAsia="Songti TC" w:hAnsi="Songti TC"/>
          <w:sz w:val="24"/>
        </w:rPr>
        <w:t>“各正性命”</w:t>
      </w:r>
      <w:r w:rsidR="000761AE" w:rsidRPr="00F86DE9">
        <w:rPr>
          <w:rStyle w:val="Funotenzeichen"/>
          <w:rFonts w:ascii="Songti TC" w:eastAsia="Songti TC" w:hAnsi="Songti TC"/>
          <w:sz w:val="24"/>
        </w:rPr>
        <w:footnoteReference w:id="4"/>
      </w:r>
      <w:r w:rsidR="000761AE" w:rsidRPr="00F86DE9">
        <w:rPr>
          <w:rFonts w:ascii="Songti TC" w:eastAsia="Songti TC" w:hAnsi="Songti TC"/>
          <w:sz w:val="24"/>
        </w:rPr>
        <w:t>，即所有</w:t>
      </w:r>
      <w:r w:rsidR="00060EB3" w:rsidRPr="00F86DE9">
        <w:rPr>
          <w:rFonts w:ascii="Songti TC" w:eastAsia="Songti TC" w:hAnsi="Songti TC"/>
          <w:sz w:val="24"/>
        </w:rPr>
        <w:t>的</w:t>
      </w:r>
      <w:r w:rsidR="000761AE" w:rsidRPr="00F86DE9">
        <w:rPr>
          <w:rFonts w:ascii="Songti TC" w:eastAsia="Songti TC" w:hAnsi="Songti TC"/>
          <w:sz w:val="24"/>
        </w:rPr>
        <w:t>存在者都在不对其他存在者造成伤害的</w:t>
      </w:r>
      <w:r w:rsidR="00060EB3" w:rsidRPr="00F86DE9">
        <w:rPr>
          <w:rFonts w:ascii="Songti TC" w:eastAsia="Songti TC" w:hAnsi="Songti TC"/>
          <w:sz w:val="24"/>
        </w:rPr>
        <w:t>情况下</w:t>
      </w:r>
      <w:r w:rsidR="0067789E" w:rsidRPr="00F86DE9">
        <w:rPr>
          <w:rFonts w:ascii="Songti TC" w:eastAsia="Songti TC" w:hAnsi="Songti TC"/>
          <w:sz w:val="24"/>
        </w:rPr>
        <w:t>，</w:t>
      </w:r>
      <w:r w:rsidR="000761AE" w:rsidRPr="00F86DE9">
        <w:rPr>
          <w:rFonts w:ascii="Songti TC" w:eastAsia="Songti TC" w:hAnsi="Songti TC"/>
          <w:sz w:val="24"/>
        </w:rPr>
        <w:t>以自己的方式善在。</w:t>
      </w:r>
      <w:r w:rsidR="00060EB3" w:rsidRPr="00F86DE9">
        <w:rPr>
          <w:rFonts w:ascii="Songti TC" w:eastAsia="Songti TC" w:hAnsi="Songti TC"/>
          <w:sz w:val="24"/>
        </w:rPr>
        <w:t>后来</w:t>
      </w:r>
      <w:r w:rsidR="00626C17" w:rsidRPr="00F86DE9">
        <w:rPr>
          <w:rFonts w:ascii="Songti TC" w:eastAsia="Songti TC" w:hAnsi="Songti TC"/>
          <w:sz w:val="24"/>
        </w:rPr>
        <w:t>在老子那里，“和”被解</w:t>
      </w:r>
      <w:r w:rsidR="00060EB3" w:rsidRPr="00F86DE9">
        <w:rPr>
          <w:rFonts w:ascii="Songti TC" w:eastAsia="Songti TC" w:hAnsi="Songti TC"/>
          <w:sz w:val="24"/>
        </w:rPr>
        <w:t>释为以“阴”和“阳”为代表的任意两种不同要素之间的互补性或循环</w:t>
      </w:r>
      <w:r w:rsidR="00626C17" w:rsidRPr="00F86DE9">
        <w:rPr>
          <w:rFonts w:ascii="Songti TC" w:eastAsia="Songti TC" w:hAnsi="Songti TC"/>
          <w:sz w:val="24"/>
        </w:rPr>
        <w:t>的相互关系</w:t>
      </w:r>
      <w:r w:rsidR="00626C17" w:rsidRPr="00F86DE9">
        <w:rPr>
          <w:rStyle w:val="Funotenzeichen"/>
          <w:rFonts w:ascii="Songti TC" w:eastAsia="Songti TC" w:hAnsi="Songti TC"/>
          <w:sz w:val="24"/>
        </w:rPr>
        <w:footnoteReference w:id="5"/>
      </w:r>
      <w:r w:rsidR="00626C17" w:rsidRPr="00F86DE9">
        <w:rPr>
          <w:rFonts w:ascii="Songti TC" w:eastAsia="Songti TC" w:hAnsi="Songti TC"/>
          <w:sz w:val="24"/>
        </w:rPr>
        <w:t>。在这里，</w:t>
      </w:r>
      <w:r w:rsidR="00060EB3" w:rsidRPr="00F86DE9">
        <w:rPr>
          <w:rFonts w:ascii="Songti TC" w:eastAsia="Songti TC" w:hAnsi="Songti TC"/>
          <w:sz w:val="24"/>
        </w:rPr>
        <w:t>阴阳之间的关系被视为</w:t>
      </w:r>
      <w:r w:rsidR="00626C17" w:rsidRPr="00F86DE9">
        <w:rPr>
          <w:rFonts w:ascii="Songti TC" w:eastAsia="Songti TC" w:hAnsi="Songti TC"/>
          <w:sz w:val="24"/>
        </w:rPr>
        <w:t>二元</w:t>
      </w:r>
      <w:r w:rsidR="00060EB3" w:rsidRPr="00F86DE9">
        <w:rPr>
          <w:rFonts w:ascii="Songti TC" w:eastAsia="Songti TC" w:hAnsi="Songti TC"/>
          <w:sz w:val="24"/>
        </w:rPr>
        <w:t>协同组合</w:t>
      </w:r>
      <w:r w:rsidR="00626C17" w:rsidRPr="00F86DE9">
        <w:rPr>
          <w:rFonts w:ascii="Songti TC" w:eastAsia="Songti TC" w:hAnsi="Songti TC"/>
          <w:sz w:val="24"/>
        </w:rPr>
        <w:t>，而非二元</w:t>
      </w:r>
      <w:r w:rsidR="00060EB3" w:rsidRPr="00F86DE9">
        <w:rPr>
          <w:rFonts w:ascii="Songti TC" w:eastAsia="Songti TC" w:hAnsi="Songti TC"/>
          <w:sz w:val="24"/>
        </w:rPr>
        <w:t>分离</w:t>
      </w:r>
      <w:r w:rsidR="00626C17" w:rsidRPr="00F86DE9">
        <w:rPr>
          <w:rFonts w:ascii="Songti TC" w:eastAsia="Songti TC" w:hAnsi="Songti TC"/>
          <w:sz w:val="24"/>
        </w:rPr>
        <w:t>对立。</w:t>
      </w:r>
      <w:r w:rsidR="00060EB3" w:rsidRPr="00F86DE9">
        <w:rPr>
          <w:rFonts w:ascii="Songti TC" w:eastAsia="Songti TC" w:hAnsi="Songti TC"/>
          <w:sz w:val="24"/>
        </w:rPr>
        <w:t>早在</w:t>
      </w:r>
      <w:r w:rsidR="00AC127C" w:rsidRPr="00F86DE9">
        <w:rPr>
          <w:rFonts w:ascii="Songti TC" w:eastAsia="Songti TC" w:hAnsi="Songti TC"/>
          <w:sz w:val="24"/>
        </w:rPr>
        <w:t>周朝（前11世纪</w:t>
      </w:r>
      <w:r w:rsidR="00FE2914" w:rsidRPr="00F86DE9">
        <w:rPr>
          <w:rFonts w:ascii="Songti TC" w:eastAsia="Songti TC" w:hAnsi="Songti TC"/>
          <w:sz w:val="24"/>
        </w:rPr>
        <w:t>-</w:t>
      </w:r>
      <w:r w:rsidR="00AC127C" w:rsidRPr="00F86DE9">
        <w:rPr>
          <w:rFonts w:ascii="Songti TC" w:eastAsia="Songti TC" w:hAnsi="Songti TC"/>
          <w:sz w:val="24"/>
        </w:rPr>
        <w:t>前256年），“和”</w:t>
      </w:r>
      <w:r w:rsidR="00060EB3" w:rsidRPr="00F86DE9">
        <w:rPr>
          <w:rFonts w:ascii="Songti TC" w:eastAsia="Songti TC" w:hAnsi="Songti TC"/>
          <w:sz w:val="24"/>
        </w:rPr>
        <w:t>也</w:t>
      </w:r>
      <w:r w:rsidR="00AC127C" w:rsidRPr="00F86DE9">
        <w:rPr>
          <w:rFonts w:ascii="Songti TC" w:eastAsia="Songti TC" w:hAnsi="Songti TC"/>
          <w:sz w:val="24"/>
        </w:rPr>
        <w:t>被</w:t>
      </w:r>
      <w:r w:rsidR="00060EB3" w:rsidRPr="00F86DE9">
        <w:rPr>
          <w:rFonts w:ascii="Songti TC" w:eastAsia="Songti TC" w:hAnsi="Songti TC"/>
          <w:sz w:val="24"/>
        </w:rPr>
        <w:t>另外</w:t>
      </w:r>
      <w:r w:rsidR="00AC127C" w:rsidRPr="00F86DE9">
        <w:rPr>
          <w:rFonts w:ascii="Songti TC" w:eastAsia="Songti TC" w:hAnsi="Songti TC"/>
          <w:sz w:val="24"/>
        </w:rPr>
        <w:t>发展为一个政治性</w:t>
      </w:r>
      <w:r w:rsidR="00060EB3" w:rsidRPr="00F86DE9">
        <w:rPr>
          <w:rFonts w:ascii="Songti TC" w:eastAsia="Songti TC" w:hAnsi="Songti TC"/>
          <w:sz w:val="24"/>
        </w:rPr>
        <w:t>或</w:t>
      </w:r>
      <w:r w:rsidR="00AC127C" w:rsidRPr="00F86DE9">
        <w:rPr>
          <w:rFonts w:ascii="Songti TC" w:eastAsia="Songti TC" w:hAnsi="Songti TC"/>
          <w:sz w:val="24"/>
        </w:rPr>
        <w:t>伦理性</w:t>
      </w:r>
      <w:r w:rsidR="00060EB3" w:rsidRPr="00F86DE9">
        <w:rPr>
          <w:rFonts w:ascii="Songti TC" w:eastAsia="Songti TC" w:hAnsi="Songti TC"/>
          <w:sz w:val="24"/>
        </w:rPr>
        <w:t>的</w:t>
      </w:r>
      <w:r w:rsidR="00AC127C" w:rsidRPr="00F86DE9">
        <w:rPr>
          <w:rFonts w:ascii="Songti TC" w:eastAsia="Songti TC" w:hAnsi="Songti TC"/>
          <w:sz w:val="24"/>
        </w:rPr>
        <w:t>概念。</w:t>
      </w:r>
      <w:r w:rsidR="00060EB3" w:rsidRPr="00F86DE9">
        <w:rPr>
          <w:rFonts w:ascii="Songti TC" w:eastAsia="Songti TC" w:hAnsi="Songti TC"/>
          <w:sz w:val="24"/>
        </w:rPr>
        <w:t>在《尚书》的第一章，“协和万邦”被视为</w:t>
      </w:r>
      <w:r w:rsidR="00267C96" w:rsidRPr="00F86DE9">
        <w:rPr>
          <w:rFonts w:ascii="Songti TC" w:eastAsia="Songti TC" w:hAnsi="Songti TC"/>
          <w:sz w:val="24"/>
        </w:rPr>
        <w:t>政治最伟大的目标</w:t>
      </w:r>
      <w:r w:rsidR="00267C96" w:rsidRPr="00F86DE9">
        <w:rPr>
          <w:rStyle w:val="Funotenzeichen"/>
          <w:rFonts w:ascii="Songti TC" w:eastAsia="Songti TC" w:hAnsi="Songti TC"/>
          <w:sz w:val="24"/>
        </w:rPr>
        <w:footnoteReference w:id="6"/>
      </w:r>
      <w:r w:rsidR="00060EB3" w:rsidRPr="00F86DE9">
        <w:rPr>
          <w:rFonts w:ascii="Songti TC" w:eastAsia="Songti TC" w:hAnsi="Songti TC"/>
          <w:sz w:val="24"/>
        </w:rPr>
        <w:t>，意味着</w:t>
      </w:r>
      <w:r w:rsidR="00267C96" w:rsidRPr="00F86DE9">
        <w:rPr>
          <w:rFonts w:ascii="Songti TC" w:eastAsia="Songti TC" w:hAnsi="Songti TC"/>
          <w:sz w:val="24"/>
        </w:rPr>
        <w:t>一个理想的天下世界，一个将所有国家容纳</w:t>
      </w:r>
      <w:r w:rsidR="00060EB3" w:rsidRPr="00F86DE9">
        <w:rPr>
          <w:rFonts w:ascii="Songti TC" w:eastAsia="Songti TC" w:hAnsi="Songti TC"/>
          <w:sz w:val="24"/>
        </w:rPr>
        <w:t>其中</w:t>
      </w:r>
      <w:r w:rsidR="001C5334" w:rsidRPr="00F86DE9">
        <w:rPr>
          <w:rFonts w:ascii="Songti TC" w:eastAsia="Songti TC" w:hAnsi="Songti TC"/>
          <w:sz w:val="24"/>
        </w:rPr>
        <w:t>而</w:t>
      </w:r>
      <w:r w:rsidR="00267C96" w:rsidRPr="00F86DE9">
        <w:rPr>
          <w:rFonts w:ascii="Songti TC" w:eastAsia="Songti TC" w:hAnsi="Songti TC"/>
          <w:sz w:val="24"/>
        </w:rPr>
        <w:t>和平</w:t>
      </w:r>
      <w:r w:rsidR="001C5334" w:rsidRPr="00F86DE9">
        <w:rPr>
          <w:rFonts w:ascii="Songti TC" w:eastAsia="Songti TC" w:hAnsi="Songti TC"/>
          <w:sz w:val="24"/>
        </w:rPr>
        <w:t>共在</w:t>
      </w:r>
      <w:r w:rsidR="00267C96" w:rsidRPr="00F86DE9">
        <w:rPr>
          <w:rFonts w:ascii="Songti TC" w:eastAsia="Songti TC" w:hAnsi="Songti TC"/>
          <w:sz w:val="24"/>
        </w:rPr>
        <w:t>的世界系统</w:t>
      </w:r>
      <w:r w:rsidR="0045497E" w:rsidRPr="00F86DE9">
        <w:rPr>
          <w:rFonts w:ascii="Songti TC" w:eastAsia="Songti TC" w:hAnsi="Songti TC"/>
          <w:sz w:val="24"/>
        </w:rPr>
        <w:t>（</w:t>
      </w:r>
      <w:r w:rsidR="001C5334" w:rsidRPr="00F86DE9">
        <w:rPr>
          <w:rFonts w:ascii="Songti TC" w:eastAsia="Songti TC" w:hAnsi="Songti TC"/>
          <w:sz w:val="24"/>
        </w:rPr>
        <w:t>细节</w:t>
      </w:r>
      <w:r w:rsidR="0045497E" w:rsidRPr="00F86DE9">
        <w:rPr>
          <w:rFonts w:ascii="Songti TC" w:eastAsia="Songti TC" w:hAnsi="Songti TC"/>
          <w:sz w:val="24"/>
        </w:rPr>
        <w:t>参见“天下”</w:t>
      </w:r>
      <w:r w:rsidR="001C5334" w:rsidRPr="00F86DE9">
        <w:rPr>
          <w:rFonts w:ascii="Songti TC" w:eastAsia="Songti TC" w:hAnsi="Songti TC"/>
          <w:sz w:val="24"/>
        </w:rPr>
        <w:t>条目</w:t>
      </w:r>
      <w:r w:rsidR="0045497E" w:rsidRPr="00F86DE9">
        <w:rPr>
          <w:rFonts w:ascii="Songti TC" w:eastAsia="Songti TC" w:hAnsi="Songti TC"/>
          <w:sz w:val="24"/>
        </w:rPr>
        <w:t>）</w:t>
      </w:r>
      <w:r w:rsidR="00267C96" w:rsidRPr="00F86DE9">
        <w:rPr>
          <w:rFonts w:ascii="Songti TC" w:eastAsia="Songti TC" w:hAnsi="Songti TC"/>
          <w:sz w:val="24"/>
        </w:rPr>
        <w:t>。</w:t>
      </w:r>
    </w:p>
    <w:p w14:paraId="1200F6CC" w14:textId="77777777" w:rsidR="002A5D3F" w:rsidRPr="00F86DE9" w:rsidRDefault="007C1AEB" w:rsidP="00F86DE9">
      <w:pPr>
        <w:spacing w:before="120" w:after="120"/>
        <w:ind w:firstLine="488"/>
        <w:rPr>
          <w:rFonts w:ascii="Songti TC" w:eastAsia="Songti TC" w:hAnsi="Songti TC"/>
          <w:sz w:val="24"/>
        </w:rPr>
      </w:pPr>
      <w:r w:rsidRPr="00F86DE9">
        <w:rPr>
          <w:rFonts w:ascii="Songti TC" w:eastAsia="Songti TC" w:hAnsi="Songti TC"/>
          <w:sz w:val="24"/>
        </w:rPr>
        <w:t>在《礼记》中</w:t>
      </w:r>
      <w:r w:rsidR="009627BE" w:rsidRPr="00F86DE9">
        <w:rPr>
          <w:rFonts w:ascii="Songti TC" w:eastAsia="Songti TC" w:hAnsi="Songti TC"/>
          <w:sz w:val="24"/>
        </w:rPr>
        <w:t>还可以</w:t>
      </w:r>
      <w:r w:rsidRPr="00F86DE9">
        <w:rPr>
          <w:rFonts w:ascii="Songti TC" w:eastAsia="Songti TC" w:hAnsi="Songti TC"/>
          <w:sz w:val="24"/>
        </w:rPr>
        <w:t>看到关于</w:t>
      </w:r>
      <w:r w:rsidR="00136E7F" w:rsidRPr="00F86DE9">
        <w:rPr>
          <w:rFonts w:ascii="Songti TC" w:eastAsia="Songti TC" w:hAnsi="Songti TC"/>
          <w:sz w:val="24"/>
        </w:rPr>
        <w:t>音乐对政治</w:t>
      </w:r>
      <w:r w:rsidR="00D713A1" w:rsidRPr="00F86DE9">
        <w:rPr>
          <w:rFonts w:ascii="Songti TC" w:eastAsia="Songti TC" w:hAnsi="Songti TC"/>
          <w:sz w:val="24"/>
        </w:rPr>
        <w:t>产生</w:t>
      </w:r>
      <w:r w:rsidR="00136E7F" w:rsidRPr="00F86DE9">
        <w:rPr>
          <w:rFonts w:ascii="Songti TC" w:eastAsia="Songti TC" w:hAnsi="Songti TC"/>
          <w:sz w:val="24"/>
        </w:rPr>
        <w:t>影响</w:t>
      </w:r>
      <w:r w:rsidR="009627BE" w:rsidRPr="00F86DE9">
        <w:rPr>
          <w:rFonts w:ascii="Songti TC" w:eastAsia="Songti TC" w:hAnsi="Songti TC"/>
          <w:sz w:val="24"/>
        </w:rPr>
        <w:t>的</w:t>
      </w:r>
      <w:r w:rsidR="00136E7F" w:rsidRPr="00F86DE9">
        <w:rPr>
          <w:rFonts w:ascii="Songti TC" w:eastAsia="Songti TC" w:hAnsi="Songti TC"/>
          <w:sz w:val="24"/>
        </w:rPr>
        <w:t>论述</w:t>
      </w:r>
      <w:r w:rsidR="00B94A17" w:rsidRPr="00F86DE9">
        <w:rPr>
          <w:rFonts w:ascii="Songti TC" w:eastAsia="Songti TC" w:hAnsi="Songti TC"/>
          <w:sz w:val="24"/>
        </w:rPr>
        <w:t>，</w:t>
      </w:r>
      <w:r w:rsidR="00136E7F" w:rsidRPr="00F86DE9">
        <w:rPr>
          <w:rFonts w:ascii="Songti TC" w:eastAsia="Songti TC" w:hAnsi="Songti TC"/>
          <w:sz w:val="24"/>
        </w:rPr>
        <w:t>这</w:t>
      </w:r>
      <w:r w:rsidRPr="00F86DE9">
        <w:rPr>
          <w:rFonts w:ascii="Songti TC" w:eastAsia="Songti TC" w:hAnsi="Songti TC"/>
          <w:sz w:val="24"/>
        </w:rPr>
        <w:t>或许是</w:t>
      </w:r>
      <w:r w:rsidR="00AA0DCD" w:rsidRPr="00F86DE9">
        <w:rPr>
          <w:rFonts w:ascii="Songti TC" w:eastAsia="Songti TC" w:hAnsi="Songti TC"/>
          <w:sz w:val="24"/>
        </w:rPr>
        <w:t>最</w:t>
      </w:r>
      <w:r w:rsidR="00D713A1" w:rsidRPr="00F86DE9">
        <w:rPr>
          <w:rFonts w:ascii="Songti TC" w:eastAsia="Songti TC" w:hAnsi="Songti TC"/>
          <w:sz w:val="24"/>
        </w:rPr>
        <w:t>早</w:t>
      </w:r>
      <w:r w:rsidR="00AA0DCD" w:rsidRPr="00F86DE9">
        <w:rPr>
          <w:rFonts w:ascii="Songti TC" w:eastAsia="Songti TC" w:hAnsi="Songti TC"/>
          <w:sz w:val="24"/>
        </w:rPr>
        <w:t>的</w:t>
      </w:r>
      <w:r w:rsidR="00AA0DCD" w:rsidRPr="00F86DE9">
        <w:rPr>
          <w:rFonts w:ascii="Songti TC" w:eastAsia="Songti TC" w:hAnsi="Songti TC"/>
          <w:b/>
          <w:bCs/>
          <w:sz w:val="24"/>
        </w:rPr>
        <w:t>政治美学</w:t>
      </w:r>
      <w:r w:rsidR="00AA0DCD" w:rsidRPr="00F86DE9">
        <w:rPr>
          <w:rFonts w:ascii="Songti TC" w:eastAsia="Songti TC" w:hAnsi="Songti TC"/>
          <w:sz w:val="24"/>
        </w:rPr>
        <w:t>。</w:t>
      </w:r>
      <w:r w:rsidR="009A03EB" w:rsidRPr="00F86DE9">
        <w:rPr>
          <w:rFonts w:ascii="Songti TC" w:eastAsia="Songti TC" w:hAnsi="Songti TC"/>
          <w:sz w:val="24"/>
        </w:rPr>
        <w:t>《礼记》提出了对政治至关重要的</w:t>
      </w:r>
      <w:r w:rsidRPr="00F86DE9">
        <w:rPr>
          <w:rFonts w:ascii="Songti TC" w:eastAsia="Songti TC" w:hAnsi="Songti TC"/>
          <w:sz w:val="24"/>
        </w:rPr>
        <w:t>四个</w:t>
      </w:r>
      <w:r w:rsidR="009A03EB" w:rsidRPr="00F86DE9">
        <w:rPr>
          <w:rFonts w:ascii="Songti TC" w:eastAsia="Songti TC" w:hAnsi="Songti TC"/>
          <w:sz w:val="24"/>
        </w:rPr>
        <w:t>因素：</w:t>
      </w:r>
      <w:r w:rsidRPr="00F86DE9">
        <w:rPr>
          <w:rFonts w:ascii="Songti TC" w:eastAsia="Songti TC" w:hAnsi="Songti TC"/>
          <w:sz w:val="24"/>
        </w:rPr>
        <w:t>礼乐刑政，所谓“</w:t>
      </w:r>
      <w:r w:rsidR="009A03EB" w:rsidRPr="00F86DE9">
        <w:rPr>
          <w:rFonts w:ascii="Songti TC" w:eastAsia="Songti TC" w:hAnsi="Songti TC"/>
          <w:sz w:val="24"/>
        </w:rPr>
        <w:t>礼节民心，乐和民声，政以行之，刑以防之</w:t>
      </w:r>
      <w:r w:rsidRPr="00F86DE9">
        <w:rPr>
          <w:rFonts w:ascii="Songti TC" w:eastAsia="Songti TC" w:hAnsi="Songti TC"/>
          <w:sz w:val="24"/>
        </w:rPr>
        <w:t>”</w:t>
      </w:r>
      <w:r w:rsidR="009A03EB" w:rsidRPr="00F86DE9">
        <w:rPr>
          <w:rStyle w:val="Funotenzeichen"/>
          <w:rFonts w:ascii="Songti TC" w:eastAsia="Songti TC" w:hAnsi="Songti TC"/>
          <w:sz w:val="24"/>
        </w:rPr>
        <w:footnoteReference w:id="7"/>
      </w:r>
      <w:r w:rsidR="00FA545B" w:rsidRPr="00F86DE9">
        <w:rPr>
          <w:rFonts w:ascii="Songti TC" w:eastAsia="Songti TC" w:hAnsi="Songti TC"/>
          <w:sz w:val="24"/>
        </w:rPr>
        <w:t>。据说“声音之道与政通矣”，</w:t>
      </w:r>
      <w:r w:rsidRPr="00F86DE9">
        <w:rPr>
          <w:rFonts w:ascii="Songti TC" w:eastAsia="Songti TC" w:hAnsi="Songti TC"/>
          <w:sz w:val="24"/>
        </w:rPr>
        <w:t>于是</w:t>
      </w:r>
      <w:r w:rsidR="009A03EB" w:rsidRPr="00F86DE9">
        <w:rPr>
          <w:rFonts w:ascii="Songti TC" w:eastAsia="Songti TC" w:hAnsi="Songti TC"/>
          <w:sz w:val="24"/>
        </w:rPr>
        <w:t>能够</w:t>
      </w:r>
      <w:r w:rsidR="002842C4" w:rsidRPr="00F86DE9">
        <w:rPr>
          <w:rFonts w:ascii="Songti TC" w:eastAsia="Songti TC" w:hAnsi="Songti TC"/>
          <w:sz w:val="24"/>
        </w:rPr>
        <w:t>“审乐以知政”</w:t>
      </w:r>
      <w:r w:rsidR="002842C4" w:rsidRPr="00F86DE9">
        <w:rPr>
          <w:rStyle w:val="Funotenzeichen"/>
          <w:rFonts w:ascii="Songti TC" w:eastAsia="Songti TC" w:hAnsi="Songti TC"/>
          <w:sz w:val="24"/>
        </w:rPr>
        <w:footnoteReference w:id="8"/>
      </w:r>
      <w:r w:rsidR="002842C4" w:rsidRPr="00F86DE9">
        <w:rPr>
          <w:rFonts w:ascii="Songti TC" w:eastAsia="Songti TC" w:hAnsi="Songti TC"/>
          <w:sz w:val="24"/>
        </w:rPr>
        <w:t>。孔子</w:t>
      </w:r>
      <w:r w:rsidR="00FA545B" w:rsidRPr="00F86DE9">
        <w:rPr>
          <w:rFonts w:ascii="Songti TC" w:eastAsia="Songti TC" w:hAnsi="Songti TC"/>
          <w:sz w:val="24"/>
        </w:rPr>
        <w:t>相信，好的音乐能够让</w:t>
      </w:r>
      <w:r w:rsidR="002842C4" w:rsidRPr="00F86DE9">
        <w:rPr>
          <w:rFonts w:ascii="Songti TC" w:eastAsia="Songti TC" w:hAnsi="Songti TC"/>
          <w:sz w:val="24"/>
        </w:rPr>
        <w:t>百姓</w:t>
      </w:r>
      <w:r w:rsidR="00FA545B" w:rsidRPr="00F86DE9">
        <w:rPr>
          <w:rFonts w:ascii="Songti TC" w:eastAsia="Songti TC" w:hAnsi="Songti TC"/>
          <w:sz w:val="24"/>
        </w:rPr>
        <w:t>从过多的欲求</w:t>
      </w:r>
      <w:r w:rsidR="002842C4" w:rsidRPr="00F86DE9">
        <w:rPr>
          <w:rFonts w:ascii="Songti TC" w:eastAsia="Songti TC" w:hAnsi="Songti TC"/>
          <w:sz w:val="24"/>
        </w:rPr>
        <w:t>中解脱出来</w:t>
      </w:r>
      <w:r w:rsidR="00FA545B" w:rsidRPr="00F86DE9">
        <w:rPr>
          <w:rFonts w:ascii="Songti TC" w:eastAsia="Songti TC" w:hAnsi="Songti TC"/>
          <w:sz w:val="24"/>
        </w:rPr>
        <w:t>而进而同心同乐的状态</w:t>
      </w:r>
      <w:r w:rsidR="002842C4" w:rsidRPr="00F86DE9">
        <w:rPr>
          <w:rFonts w:ascii="Songti TC" w:eastAsia="Songti TC" w:hAnsi="Songti TC"/>
          <w:sz w:val="24"/>
        </w:rPr>
        <w:t>。在这个意义上，音乐</w:t>
      </w:r>
      <w:r w:rsidR="006B706B" w:rsidRPr="00F86DE9">
        <w:rPr>
          <w:rFonts w:ascii="Songti TC" w:eastAsia="Songti TC" w:hAnsi="Songti TC"/>
          <w:sz w:val="24"/>
        </w:rPr>
        <w:t>也</w:t>
      </w:r>
      <w:r w:rsidR="00FA545B" w:rsidRPr="00F86DE9">
        <w:rPr>
          <w:rFonts w:ascii="Songti TC" w:eastAsia="Songti TC" w:hAnsi="Songti TC"/>
          <w:sz w:val="24"/>
        </w:rPr>
        <w:t>是</w:t>
      </w:r>
      <w:r w:rsidR="002842C4" w:rsidRPr="00F86DE9">
        <w:rPr>
          <w:rFonts w:ascii="Songti TC" w:eastAsia="Songti TC" w:hAnsi="Songti TC"/>
          <w:sz w:val="24"/>
        </w:rPr>
        <w:t>一种施政方式。</w:t>
      </w:r>
      <w:r w:rsidR="00FA545B" w:rsidRPr="00F86DE9">
        <w:rPr>
          <w:rFonts w:ascii="Songti TC" w:eastAsia="Songti TC" w:hAnsi="Songti TC"/>
          <w:sz w:val="24"/>
        </w:rPr>
        <w:t>不过，音乐的</w:t>
      </w:r>
      <w:r w:rsidR="006B706B" w:rsidRPr="00F86DE9">
        <w:rPr>
          <w:rFonts w:ascii="Songti TC" w:eastAsia="Songti TC" w:hAnsi="Songti TC"/>
          <w:sz w:val="24"/>
        </w:rPr>
        <w:t>伦理</w:t>
      </w:r>
      <w:r w:rsidR="00FA545B" w:rsidRPr="00F86DE9">
        <w:rPr>
          <w:rFonts w:ascii="Songti TC" w:eastAsia="Songti TC" w:hAnsi="Songti TC"/>
          <w:sz w:val="24"/>
        </w:rPr>
        <w:t>化要求恪守所谓中和之音，其负面作用是限制了音乐家</w:t>
      </w:r>
      <w:r w:rsidR="002842C4" w:rsidRPr="00F86DE9">
        <w:rPr>
          <w:rFonts w:ascii="Songti TC" w:eastAsia="Songti TC" w:hAnsi="Songti TC"/>
          <w:sz w:val="24"/>
        </w:rPr>
        <w:t>的创造力。</w:t>
      </w:r>
    </w:p>
    <w:p w14:paraId="4A08B139" w14:textId="77777777" w:rsidR="00136E7F" w:rsidRPr="00F86DE9" w:rsidRDefault="00136E7F" w:rsidP="00F86DE9">
      <w:pPr>
        <w:spacing w:before="120" w:after="120"/>
        <w:ind w:firstLine="488"/>
        <w:rPr>
          <w:rFonts w:ascii="Songti TC" w:eastAsia="Songti TC" w:hAnsi="Songti TC"/>
          <w:sz w:val="24"/>
        </w:rPr>
      </w:pPr>
      <w:r w:rsidRPr="00F86DE9">
        <w:rPr>
          <w:rFonts w:ascii="Songti TC" w:eastAsia="Songti TC" w:hAnsi="Songti TC"/>
          <w:sz w:val="24"/>
        </w:rPr>
        <w:t>“和”的哲学化过程</w:t>
      </w:r>
      <w:r w:rsidR="006B706B" w:rsidRPr="00F86DE9">
        <w:rPr>
          <w:rFonts w:ascii="Songti TC" w:eastAsia="Songti TC" w:hAnsi="Songti TC"/>
          <w:sz w:val="24"/>
        </w:rPr>
        <w:t>可以</w:t>
      </w:r>
      <w:r w:rsidRPr="00F86DE9">
        <w:rPr>
          <w:rFonts w:ascii="Songti TC" w:eastAsia="Songti TC" w:hAnsi="Songti TC"/>
          <w:sz w:val="24"/>
        </w:rPr>
        <w:t>在一场影响深远的辩论中找到源头（大约发生在公元前530</w:t>
      </w:r>
      <w:r w:rsidR="006B706B" w:rsidRPr="00F86DE9">
        <w:rPr>
          <w:rFonts w:ascii="Songti TC" w:eastAsia="Songti TC" w:hAnsi="Songti TC"/>
          <w:sz w:val="24"/>
        </w:rPr>
        <w:t>年）。《左传》记载，齐景公说他更偏爱</w:t>
      </w:r>
      <w:r w:rsidRPr="00F86DE9">
        <w:rPr>
          <w:rFonts w:ascii="Songti TC" w:eastAsia="Songti TC" w:hAnsi="Songti TC"/>
          <w:sz w:val="24"/>
        </w:rPr>
        <w:t>与他的想法一致的人，而不是意见</w:t>
      </w:r>
      <w:r w:rsidRPr="00F86DE9">
        <w:rPr>
          <w:rFonts w:ascii="Songti TC" w:eastAsia="Songti TC" w:hAnsi="Songti TC"/>
          <w:sz w:val="24"/>
        </w:rPr>
        <w:lastRenderedPageBreak/>
        <w:t>相左的人，因为</w:t>
      </w:r>
      <w:r w:rsidR="006B706B" w:rsidRPr="00F86DE9">
        <w:rPr>
          <w:rFonts w:ascii="Songti TC" w:eastAsia="Songti TC" w:hAnsi="Songti TC"/>
          <w:sz w:val="24"/>
        </w:rPr>
        <w:t>意见</w:t>
      </w:r>
      <w:r w:rsidRPr="00F86DE9">
        <w:rPr>
          <w:rFonts w:ascii="Songti TC" w:eastAsia="Songti TC" w:hAnsi="Songti TC"/>
          <w:sz w:val="24"/>
        </w:rPr>
        <w:t>相同才能创造出和的氛围。</w:t>
      </w:r>
      <w:r w:rsidR="006B706B" w:rsidRPr="00F86DE9">
        <w:rPr>
          <w:rFonts w:ascii="Songti TC" w:eastAsia="Songti TC" w:hAnsi="Songti TC"/>
          <w:sz w:val="24"/>
        </w:rPr>
        <w:t>大臣晏子告诉他，这可</w:t>
      </w:r>
      <w:r w:rsidRPr="00F86DE9">
        <w:rPr>
          <w:rFonts w:ascii="Songti TC" w:eastAsia="Songti TC" w:hAnsi="Songti TC"/>
          <w:sz w:val="24"/>
        </w:rPr>
        <w:t>混淆了“和”与“同”的</w:t>
      </w:r>
      <w:r w:rsidR="006B706B" w:rsidRPr="00F86DE9">
        <w:rPr>
          <w:rFonts w:ascii="Songti TC" w:eastAsia="Songti TC" w:hAnsi="Songti TC"/>
          <w:sz w:val="24"/>
        </w:rPr>
        <w:t>涵义：“和”的意思是多样性的相补</w:t>
      </w:r>
      <w:r w:rsidR="001A6E58" w:rsidRPr="00F86DE9">
        <w:rPr>
          <w:rFonts w:ascii="Songti TC" w:eastAsia="Songti TC" w:hAnsi="Songti TC"/>
          <w:sz w:val="24"/>
        </w:rPr>
        <w:t>增益，</w:t>
      </w:r>
      <w:r w:rsidR="006B706B" w:rsidRPr="00F86DE9">
        <w:rPr>
          <w:rFonts w:ascii="Songti TC" w:eastAsia="Songti TC" w:hAnsi="Songti TC"/>
          <w:sz w:val="24"/>
        </w:rPr>
        <w:t>而“同”</w:t>
      </w:r>
      <w:r w:rsidR="001A6E58" w:rsidRPr="00F86DE9">
        <w:rPr>
          <w:rFonts w:ascii="Songti TC" w:eastAsia="Songti TC" w:hAnsi="Songti TC"/>
          <w:sz w:val="24"/>
        </w:rPr>
        <w:t>却使</w:t>
      </w:r>
      <w:r w:rsidR="006B706B" w:rsidRPr="00F86DE9">
        <w:rPr>
          <w:rFonts w:ascii="Songti TC" w:eastAsia="Songti TC" w:hAnsi="Songti TC"/>
          <w:sz w:val="24"/>
        </w:rPr>
        <w:t>开放</w:t>
      </w:r>
      <w:r w:rsidR="001A6E58" w:rsidRPr="00F86DE9">
        <w:rPr>
          <w:rFonts w:ascii="Songti TC" w:eastAsia="Songti TC" w:hAnsi="Songti TC"/>
          <w:sz w:val="24"/>
        </w:rPr>
        <w:t>的可能性收窄为贫乏的单一性。晏子</w:t>
      </w:r>
      <w:r w:rsidR="006B706B" w:rsidRPr="00F86DE9">
        <w:rPr>
          <w:rFonts w:ascii="Songti TC" w:eastAsia="Songti TC" w:hAnsi="Songti TC"/>
          <w:sz w:val="24"/>
        </w:rPr>
        <w:t>打比方说，多种食材</w:t>
      </w:r>
      <w:r w:rsidR="00032EDD" w:rsidRPr="00F86DE9">
        <w:rPr>
          <w:rFonts w:ascii="Songti TC" w:eastAsia="Songti TC" w:hAnsi="Songti TC"/>
          <w:sz w:val="24"/>
        </w:rPr>
        <w:t>互相</w:t>
      </w:r>
      <w:r w:rsidR="006B706B" w:rsidRPr="00F86DE9">
        <w:rPr>
          <w:rFonts w:ascii="Songti TC" w:eastAsia="Songti TC" w:hAnsi="Songti TC"/>
          <w:sz w:val="24"/>
        </w:rPr>
        <w:t>配合</w:t>
      </w:r>
      <w:r w:rsidR="00032EDD" w:rsidRPr="00F86DE9">
        <w:rPr>
          <w:rFonts w:ascii="Songti TC" w:eastAsia="Songti TC" w:hAnsi="Songti TC"/>
          <w:sz w:val="24"/>
        </w:rPr>
        <w:t>，</w:t>
      </w:r>
      <w:r w:rsidR="006B706B" w:rsidRPr="00F86DE9">
        <w:rPr>
          <w:rFonts w:ascii="Songti TC" w:eastAsia="Songti TC" w:hAnsi="Songti TC"/>
          <w:sz w:val="24"/>
        </w:rPr>
        <w:t>才能制成一道美味的汤。同样地，</w:t>
      </w:r>
      <w:r w:rsidR="001A6E58" w:rsidRPr="00F86DE9">
        <w:rPr>
          <w:rFonts w:ascii="Songti TC" w:eastAsia="Songti TC" w:hAnsi="Songti TC"/>
          <w:sz w:val="24"/>
        </w:rPr>
        <w:t>多元化</w:t>
      </w:r>
      <w:r w:rsidR="006B706B" w:rsidRPr="00F86DE9">
        <w:rPr>
          <w:rFonts w:ascii="Songti TC" w:eastAsia="Songti TC" w:hAnsi="Songti TC"/>
          <w:sz w:val="24"/>
        </w:rPr>
        <w:t>的</w:t>
      </w:r>
      <w:r w:rsidR="001A6E58" w:rsidRPr="00F86DE9">
        <w:rPr>
          <w:rFonts w:ascii="Songti TC" w:eastAsia="Songti TC" w:hAnsi="Songti TC"/>
          <w:sz w:val="24"/>
        </w:rPr>
        <w:t>思想</w:t>
      </w:r>
      <w:r w:rsidR="006B706B" w:rsidRPr="00F86DE9">
        <w:rPr>
          <w:rFonts w:ascii="Songti TC" w:eastAsia="Songti TC" w:hAnsi="Songti TC"/>
          <w:sz w:val="24"/>
        </w:rPr>
        <w:t>之“和”</w:t>
      </w:r>
      <w:r w:rsidR="00032EDD" w:rsidRPr="00F86DE9">
        <w:rPr>
          <w:rFonts w:ascii="Songti TC" w:eastAsia="Songti TC" w:hAnsi="Songti TC"/>
          <w:sz w:val="24"/>
        </w:rPr>
        <w:t>也能够完善</w:t>
      </w:r>
      <w:r w:rsidR="006B706B" w:rsidRPr="00F86DE9">
        <w:rPr>
          <w:rFonts w:ascii="Songti TC" w:eastAsia="Songti TC" w:hAnsi="Songti TC"/>
          <w:sz w:val="24"/>
        </w:rPr>
        <w:t>政治，</w:t>
      </w:r>
      <w:r w:rsidR="001A6E58" w:rsidRPr="00F86DE9">
        <w:rPr>
          <w:rFonts w:ascii="Songti TC" w:eastAsia="Songti TC" w:hAnsi="Songti TC"/>
          <w:sz w:val="24"/>
        </w:rPr>
        <w:t>那些与君王</w:t>
      </w:r>
      <w:r w:rsidR="006B706B" w:rsidRPr="00F86DE9">
        <w:rPr>
          <w:rFonts w:ascii="Songti TC" w:eastAsia="Songti TC" w:hAnsi="Songti TC"/>
          <w:sz w:val="24"/>
        </w:rPr>
        <w:t>不一致的观点，能够有效</w:t>
      </w:r>
      <w:r w:rsidR="002A5D3F" w:rsidRPr="00F86DE9">
        <w:rPr>
          <w:rFonts w:ascii="Songti TC" w:eastAsia="Songti TC" w:hAnsi="Songti TC"/>
          <w:sz w:val="24"/>
        </w:rPr>
        <w:t>纠正和</w:t>
      </w:r>
      <w:r w:rsidR="006B706B" w:rsidRPr="00F86DE9">
        <w:rPr>
          <w:rFonts w:ascii="Songti TC" w:eastAsia="Songti TC" w:hAnsi="Songti TC"/>
          <w:sz w:val="24"/>
        </w:rPr>
        <w:t>改进</w:t>
      </w:r>
      <w:r w:rsidR="002A5D3F" w:rsidRPr="00F86DE9">
        <w:rPr>
          <w:rFonts w:ascii="Songti TC" w:eastAsia="Songti TC" w:hAnsi="Songti TC"/>
          <w:sz w:val="24"/>
        </w:rPr>
        <w:t>君王的思想。</w:t>
      </w:r>
      <w:r w:rsidR="006B706B" w:rsidRPr="00F86DE9">
        <w:rPr>
          <w:rFonts w:ascii="Songti TC" w:eastAsia="Songti TC" w:hAnsi="Songti TC"/>
          <w:sz w:val="24"/>
        </w:rPr>
        <w:t>他建议想一想，</w:t>
      </w:r>
      <w:r w:rsidR="00032EDD" w:rsidRPr="00F86DE9">
        <w:rPr>
          <w:rFonts w:ascii="Songti TC" w:eastAsia="Songti TC" w:hAnsi="Songti TC"/>
          <w:sz w:val="24"/>
        </w:rPr>
        <w:t>假如</w:t>
      </w:r>
      <w:r w:rsidR="002A5D3F" w:rsidRPr="00F86DE9">
        <w:rPr>
          <w:rFonts w:ascii="Songti TC" w:eastAsia="Songti TC" w:hAnsi="Songti TC"/>
          <w:sz w:val="24"/>
        </w:rPr>
        <w:t>一道汤</w:t>
      </w:r>
      <w:r w:rsidR="006B706B" w:rsidRPr="00F86DE9">
        <w:rPr>
          <w:rFonts w:ascii="Songti TC" w:eastAsia="Songti TC" w:hAnsi="Songti TC"/>
          <w:sz w:val="24"/>
        </w:rPr>
        <w:t>只</w:t>
      </w:r>
      <w:r w:rsidR="002A5D3F" w:rsidRPr="00F86DE9">
        <w:rPr>
          <w:rFonts w:ascii="Songti TC" w:eastAsia="Songti TC" w:hAnsi="Songti TC"/>
          <w:sz w:val="24"/>
        </w:rPr>
        <w:t>是水</w:t>
      </w:r>
      <w:r w:rsidR="006B706B" w:rsidRPr="00F86DE9">
        <w:rPr>
          <w:rFonts w:ascii="Songti TC" w:eastAsia="Songti TC" w:hAnsi="Songti TC"/>
          <w:sz w:val="24"/>
        </w:rPr>
        <w:t>加</w:t>
      </w:r>
      <w:r w:rsidR="002A5D3F" w:rsidRPr="00F86DE9">
        <w:rPr>
          <w:rFonts w:ascii="Songti TC" w:eastAsia="Songti TC" w:hAnsi="Songti TC"/>
          <w:sz w:val="24"/>
        </w:rPr>
        <w:t>水，</w:t>
      </w:r>
      <w:r w:rsidR="006B706B" w:rsidRPr="00F86DE9">
        <w:rPr>
          <w:rFonts w:ascii="Songti TC" w:eastAsia="Songti TC" w:hAnsi="Songti TC"/>
          <w:sz w:val="24"/>
        </w:rPr>
        <w:t>能好喝</w:t>
      </w:r>
      <w:r w:rsidR="002A5D3F" w:rsidRPr="00F86DE9">
        <w:rPr>
          <w:rFonts w:ascii="Songti TC" w:eastAsia="Songti TC" w:hAnsi="Songti TC"/>
          <w:sz w:val="24"/>
        </w:rPr>
        <w:t>吗？</w:t>
      </w:r>
      <w:r w:rsidR="006B706B" w:rsidRPr="00F86DE9">
        <w:rPr>
          <w:rFonts w:ascii="Songti TC" w:eastAsia="Songti TC" w:hAnsi="Songti TC"/>
          <w:sz w:val="24"/>
        </w:rPr>
        <w:t>或者</w:t>
      </w:r>
      <w:r w:rsidR="002A5D3F" w:rsidRPr="00F86DE9">
        <w:rPr>
          <w:rFonts w:ascii="Songti TC" w:eastAsia="Songti TC" w:hAnsi="Songti TC"/>
          <w:sz w:val="24"/>
        </w:rPr>
        <w:t>如果音乐只有一个</w:t>
      </w:r>
      <w:r w:rsidR="006B706B" w:rsidRPr="00F86DE9">
        <w:rPr>
          <w:rFonts w:ascii="Songti TC" w:eastAsia="Songti TC" w:hAnsi="Songti TC"/>
          <w:sz w:val="24"/>
        </w:rPr>
        <w:t>音</w:t>
      </w:r>
      <w:r w:rsidR="002A5D3F" w:rsidRPr="00F86DE9">
        <w:rPr>
          <w:rFonts w:ascii="Songti TC" w:eastAsia="Songti TC" w:hAnsi="Songti TC"/>
          <w:sz w:val="24"/>
        </w:rPr>
        <w:t>调，</w:t>
      </w:r>
      <w:r w:rsidR="006B706B" w:rsidRPr="00F86DE9">
        <w:rPr>
          <w:rFonts w:ascii="Songti TC" w:eastAsia="Songti TC" w:hAnsi="Songti TC"/>
          <w:sz w:val="24"/>
        </w:rPr>
        <w:t>能听得下去</w:t>
      </w:r>
      <w:r w:rsidR="002A5D3F" w:rsidRPr="00F86DE9">
        <w:rPr>
          <w:rFonts w:ascii="Songti TC" w:eastAsia="Songti TC" w:hAnsi="Songti TC"/>
          <w:sz w:val="24"/>
        </w:rPr>
        <w:t>吗？</w:t>
      </w:r>
      <w:r w:rsidR="006B706B" w:rsidRPr="00F86DE9">
        <w:rPr>
          <w:rFonts w:ascii="Songti TC" w:eastAsia="Songti TC" w:hAnsi="Songti TC"/>
          <w:sz w:val="24"/>
        </w:rPr>
        <w:t>所以，</w:t>
      </w:r>
      <w:r w:rsidR="002A5D3F" w:rsidRPr="00F86DE9">
        <w:rPr>
          <w:rFonts w:ascii="Songti TC" w:eastAsia="Songti TC" w:hAnsi="Songti TC"/>
          <w:sz w:val="24"/>
        </w:rPr>
        <w:t>单一声音只会带来糟糕的政治</w:t>
      </w:r>
      <w:r w:rsidR="002A5D3F" w:rsidRPr="00F86DE9">
        <w:rPr>
          <w:rStyle w:val="Funotenzeichen"/>
          <w:rFonts w:ascii="Songti TC" w:eastAsia="Songti TC" w:hAnsi="Songti TC"/>
          <w:sz w:val="24"/>
        </w:rPr>
        <w:footnoteReference w:id="9"/>
      </w:r>
      <w:r w:rsidR="002A5D3F" w:rsidRPr="00F86DE9">
        <w:rPr>
          <w:rFonts w:ascii="Songti TC" w:eastAsia="Songti TC" w:hAnsi="Songti TC"/>
          <w:sz w:val="24"/>
        </w:rPr>
        <w:t>。</w:t>
      </w:r>
    </w:p>
    <w:p w14:paraId="4A83ABA0" w14:textId="77777777" w:rsidR="00B924D4" w:rsidRPr="00F86DE9" w:rsidRDefault="00E0632A" w:rsidP="00F86DE9">
      <w:pPr>
        <w:spacing w:before="120" w:after="120"/>
        <w:ind w:firstLine="488"/>
        <w:rPr>
          <w:rFonts w:ascii="Songti TC" w:eastAsia="Songti TC" w:hAnsi="Songti TC"/>
          <w:sz w:val="24"/>
        </w:rPr>
      </w:pPr>
      <w:r w:rsidRPr="00F86DE9">
        <w:rPr>
          <w:rFonts w:ascii="Songti TC" w:eastAsia="Songti TC" w:hAnsi="Songti TC"/>
          <w:sz w:val="24"/>
        </w:rPr>
        <w:t>《国语》记载</w:t>
      </w:r>
      <w:r w:rsidR="00032EDD" w:rsidRPr="00F86DE9">
        <w:rPr>
          <w:rFonts w:ascii="Songti TC" w:eastAsia="Songti TC" w:hAnsi="Songti TC"/>
          <w:sz w:val="24"/>
        </w:rPr>
        <w:t>了另一场</w:t>
      </w:r>
      <w:r w:rsidR="005E7D74" w:rsidRPr="00F86DE9">
        <w:rPr>
          <w:rFonts w:ascii="Songti TC" w:eastAsia="Songti TC" w:hAnsi="Songti TC"/>
          <w:sz w:val="24"/>
        </w:rPr>
        <w:t>对同样这个问题</w:t>
      </w:r>
      <w:r w:rsidR="00032EDD" w:rsidRPr="00F86DE9">
        <w:rPr>
          <w:rFonts w:ascii="Songti TC" w:eastAsia="Songti TC" w:hAnsi="Songti TC"/>
          <w:sz w:val="24"/>
        </w:rPr>
        <w:t>的辩论</w:t>
      </w:r>
      <w:r w:rsidRPr="00F86DE9">
        <w:rPr>
          <w:rFonts w:ascii="Songti TC" w:eastAsia="Songti TC" w:hAnsi="Songti TC"/>
          <w:sz w:val="24"/>
        </w:rPr>
        <w:t>，</w:t>
      </w:r>
      <w:r w:rsidR="00032EDD" w:rsidRPr="00F86DE9">
        <w:rPr>
          <w:rFonts w:ascii="Songti TC" w:eastAsia="Songti TC" w:hAnsi="Songti TC"/>
          <w:sz w:val="24"/>
        </w:rPr>
        <w:t>在其中，“和”</w:t>
      </w:r>
      <w:r w:rsidRPr="00F86DE9">
        <w:rPr>
          <w:rFonts w:ascii="Songti TC" w:eastAsia="Songti TC" w:hAnsi="Songti TC"/>
          <w:sz w:val="24"/>
        </w:rPr>
        <w:t>进一步</w:t>
      </w:r>
      <w:r w:rsidR="00032EDD" w:rsidRPr="00F86DE9">
        <w:rPr>
          <w:rFonts w:ascii="Songti TC" w:eastAsia="Songti TC" w:hAnsi="Songti TC"/>
          <w:sz w:val="24"/>
        </w:rPr>
        <w:t>被</w:t>
      </w:r>
      <w:r w:rsidRPr="00F86DE9">
        <w:rPr>
          <w:rFonts w:ascii="Songti TC" w:eastAsia="Songti TC" w:hAnsi="Songti TC"/>
          <w:sz w:val="24"/>
        </w:rPr>
        <w:t>论证为</w:t>
      </w:r>
      <w:r w:rsidR="00032EDD" w:rsidRPr="00F86DE9">
        <w:rPr>
          <w:rFonts w:ascii="Songti TC" w:eastAsia="Songti TC" w:hAnsi="Songti TC"/>
          <w:sz w:val="24"/>
        </w:rPr>
        <w:t>事物</w:t>
      </w:r>
      <w:r w:rsidRPr="00F86DE9">
        <w:rPr>
          <w:rFonts w:ascii="Songti TC" w:eastAsia="Songti TC" w:hAnsi="Songti TC"/>
          <w:sz w:val="24"/>
        </w:rPr>
        <w:t>得以</w:t>
      </w:r>
      <w:r w:rsidR="00032EDD" w:rsidRPr="00F86DE9">
        <w:rPr>
          <w:rFonts w:ascii="Songti TC" w:eastAsia="Songti TC" w:hAnsi="Songti TC"/>
          <w:sz w:val="24"/>
        </w:rPr>
        <w:t>存活并获得价值的必要的存在论条件。史官</w:t>
      </w:r>
      <w:r w:rsidR="00B12319" w:rsidRPr="00F86DE9">
        <w:rPr>
          <w:rFonts w:ascii="Songti TC" w:eastAsia="Songti TC" w:hAnsi="Songti TC"/>
          <w:sz w:val="24"/>
        </w:rPr>
        <w:t>史伯</w:t>
      </w:r>
      <w:r w:rsidRPr="00F86DE9">
        <w:rPr>
          <w:rFonts w:ascii="Songti TC" w:eastAsia="Songti TC" w:hAnsi="Songti TC"/>
          <w:sz w:val="24"/>
        </w:rPr>
        <w:t>向郑桓公解释</w:t>
      </w:r>
      <w:r w:rsidR="00032EDD" w:rsidRPr="00F86DE9">
        <w:rPr>
          <w:rFonts w:ascii="Songti TC" w:eastAsia="Songti TC" w:hAnsi="Songti TC"/>
          <w:sz w:val="24"/>
        </w:rPr>
        <w:t>了政治</w:t>
      </w:r>
      <w:r w:rsidRPr="00F86DE9">
        <w:rPr>
          <w:rFonts w:ascii="Songti TC" w:eastAsia="Songti TC" w:hAnsi="Songti TC"/>
          <w:sz w:val="24"/>
        </w:rPr>
        <w:t>走向衰败的原因，</w:t>
      </w:r>
      <w:r w:rsidR="00032EDD" w:rsidRPr="00F86DE9">
        <w:rPr>
          <w:rFonts w:ascii="Songti TC" w:eastAsia="Songti TC" w:hAnsi="Songti TC"/>
          <w:sz w:val="24"/>
        </w:rPr>
        <w:t>主要原因</w:t>
      </w:r>
      <w:r w:rsidRPr="00F86DE9">
        <w:rPr>
          <w:rFonts w:ascii="Songti TC" w:eastAsia="Songti TC" w:hAnsi="Songti TC"/>
          <w:sz w:val="24"/>
        </w:rPr>
        <w:t>是君主提倡</w:t>
      </w:r>
      <w:r w:rsidR="00D713A1" w:rsidRPr="00F86DE9">
        <w:rPr>
          <w:rFonts w:ascii="Songti TC" w:eastAsia="Songti TC" w:hAnsi="Songti TC"/>
          <w:sz w:val="24"/>
        </w:rPr>
        <w:t>“</w:t>
      </w:r>
      <w:r w:rsidRPr="00F86DE9">
        <w:rPr>
          <w:rFonts w:ascii="Songti TC" w:eastAsia="Songti TC" w:hAnsi="Songti TC"/>
          <w:sz w:val="24"/>
        </w:rPr>
        <w:t>同</w:t>
      </w:r>
      <w:r w:rsidR="00D713A1" w:rsidRPr="00F86DE9">
        <w:rPr>
          <w:rFonts w:ascii="Songti TC" w:eastAsia="Songti TC" w:hAnsi="Songti TC"/>
          <w:sz w:val="24"/>
        </w:rPr>
        <w:t>”</w:t>
      </w:r>
      <w:r w:rsidR="00032EDD" w:rsidRPr="00F86DE9">
        <w:rPr>
          <w:rFonts w:ascii="Songti TC" w:eastAsia="Songti TC" w:hAnsi="Songti TC"/>
          <w:sz w:val="24"/>
        </w:rPr>
        <w:t>的政策，</w:t>
      </w:r>
      <w:r w:rsidRPr="00F86DE9">
        <w:rPr>
          <w:rFonts w:ascii="Songti TC" w:eastAsia="Songti TC" w:hAnsi="Songti TC"/>
          <w:sz w:val="24"/>
        </w:rPr>
        <w:t>取代了</w:t>
      </w:r>
      <w:r w:rsidR="00D713A1" w:rsidRPr="00F86DE9">
        <w:rPr>
          <w:rFonts w:ascii="Songti TC" w:eastAsia="Songti TC" w:hAnsi="Songti TC"/>
          <w:sz w:val="24"/>
        </w:rPr>
        <w:t>“</w:t>
      </w:r>
      <w:r w:rsidRPr="00F86DE9">
        <w:rPr>
          <w:rFonts w:ascii="Songti TC" w:eastAsia="Songti TC" w:hAnsi="Songti TC"/>
          <w:sz w:val="24"/>
        </w:rPr>
        <w:t>和</w:t>
      </w:r>
      <w:r w:rsidR="00D713A1" w:rsidRPr="00F86DE9">
        <w:rPr>
          <w:rFonts w:ascii="Songti TC" w:eastAsia="Songti TC" w:hAnsi="Songti TC"/>
          <w:sz w:val="24"/>
        </w:rPr>
        <w:t>”</w:t>
      </w:r>
      <w:r w:rsidRPr="00F86DE9">
        <w:rPr>
          <w:rFonts w:ascii="Songti TC" w:eastAsia="Songti TC" w:hAnsi="Songti TC"/>
          <w:sz w:val="24"/>
        </w:rPr>
        <w:t>的政策。他论证</w:t>
      </w:r>
      <w:r w:rsidR="00032EDD" w:rsidRPr="00F86DE9">
        <w:rPr>
          <w:rFonts w:ascii="Songti TC" w:eastAsia="Songti TC" w:hAnsi="Songti TC"/>
          <w:sz w:val="24"/>
        </w:rPr>
        <w:t>说</w:t>
      </w:r>
      <w:r w:rsidRPr="00F86DE9">
        <w:rPr>
          <w:rFonts w:ascii="Songti TC" w:eastAsia="Songti TC" w:hAnsi="Songti TC"/>
          <w:sz w:val="24"/>
        </w:rPr>
        <w:t>：</w:t>
      </w:r>
      <w:r w:rsidR="00D713A1" w:rsidRPr="00F86DE9">
        <w:rPr>
          <w:rFonts w:ascii="Songti TC" w:eastAsia="Songti TC" w:hAnsi="Songti TC"/>
          <w:sz w:val="24"/>
        </w:rPr>
        <w:t>“</w:t>
      </w:r>
      <w:r w:rsidRPr="00F86DE9">
        <w:rPr>
          <w:rFonts w:ascii="Songti TC" w:eastAsia="Songti TC" w:hAnsi="Songti TC"/>
          <w:sz w:val="24"/>
        </w:rPr>
        <w:t>和</w:t>
      </w:r>
      <w:r w:rsidR="00D713A1" w:rsidRPr="00F86DE9">
        <w:rPr>
          <w:rFonts w:ascii="Songti TC" w:eastAsia="Songti TC" w:hAnsi="Songti TC"/>
          <w:sz w:val="24"/>
        </w:rPr>
        <w:t>”</w:t>
      </w:r>
      <w:r w:rsidR="005E7D74" w:rsidRPr="00F86DE9">
        <w:rPr>
          <w:rFonts w:ascii="Songti TC" w:eastAsia="Songti TC" w:hAnsi="Songti TC"/>
          <w:sz w:val="24"/>
        </w:rPr>
        <w:t>会</w:t>
      </w:r>
      <w:r w:rsidRPr="00F86DE9">
        <w:rPr>
          <w:rFonts w:ascii="Songti TC" w:eastAsia="Songti TC" w:hAnsi="Songti TC"/>
          <w:sz w:val="24"/>
        </w:rPr>
        <w:t>让</w:t>
      </w:r>
      <w:r w:rsidR="005E7D74" w:rsidRPr="00F86DE9">
        <w:rPr>
          <w:rFonts w:ascii="Songti TC" w:eastAsia="Songti TC" w:hAnsi="Songti TC"/>
          <w:sz w:val="24"/>
        </w:rPr>
        <w:t>万物</w:t>
      </w:r>
      <w:r w:rsidRPr="00F86DE9">
        <w:rPr>
          <w:rFonts w:ascii="Songti TC" w:eastAsia="Songti TC" w:hAnsi="Songti TC"/>
          <w:sz w:val="24"/>
        </w:rPr>
        <w:t>生生繁荣，</w:t>
      </w:r>
      <w:r w:rsidR="00D713A1" w:rsidRPr="00F86DE9">
        <w:rPr>
          <w:rFonts w:ascii="Songti TC" w:eastAsia="Songti TC" w:hAnsi="Songti TC"/>
          <w:sz w:val="24"/>
        </w:rPr>
        <w:t>“</w:t>
      </w:r>
      <w:r w:rsidRPr="00F86DE9">
        <w:rPr>
          <w:rFonts w:ascii="Songti TC" w:eastAsia="Songti TC" w:hAnsi="Songti TC"/>
          <w:sz w:val="24"/>
        </w:rPr>
        <w:t>同</w:t>
      </w:r>
      <w:r w:rsidR="00D713A1" w:rsidRPr="00F86DE9">
        <w:rPr>
          <w:rFonts w:ascii="Songti TC" w:eastAsia="Songti TC" w:hAnsi="Songti TC"/>
          <w:sz w:val="24"/>
        </w:rPr>
        <w:t>”</w:t>
      </w:r>
      <w:r w:rsidRPr="00F86DE9">
        <w:rPr>
          <w:rFonts w:ascii="Songti TC" w:eastAsia="Songti TC" w:hAnsi="Songti TC"/>
          <w:sz w:val="24"/>
        </w:rPr>
        <w:t>却使</w:t>
      </w:r>
      <w:r w:rsidR="005E7D74" w:rsidRPr="00F86DE9">
        <w:rPr>
          <w:rFonts w:ascii="Songti TC" w:eastAsia="Songti TC" w:hAnsi="Songti TC"/>
          <w:sz w:val="24"/>
        </w:rPr>
        <w:t>每个事物</w:t>
      </w:r>
      <w:r w:rsidRPr="00F86DE9">
        <w:rPr>
          <w:rFonts w:ascii="Songti TC" w:eastAsia="Songti TC" w:hAnsi="Songti TC"/>
          <w:sz w:val="24"/>
        </w:rPr>
        <w:t>走向</w:t>
      </w:r>
      <w:r w:rsidR="005E7D74" w:rsidRPr="00F86DE9">
        <w:rPr>
          <w:rFonts w:ascii="Songti TC" w:eastAsia="Songti TC" w:hAnsi="Songti TC"/>
          <w:sz w:val="24"/>
        </w:rPr>
        <w:t>衰亡</w:t>
      </w:r>
      <w:r w:rsidRPr="00F86DE9">
        <w:rPr>
          <w:rFonts w:ascii="Songti TC" w:eastAsia="Songti TC" w:hAnsi="Songti TC"/>
          <w:sz w:val="24"/>
        </w:rPr>
        <w:t>。</w:t>
      </w:r>
      <w:r w:rsidR="00780C8D" w:rsidRPr="00F86DE9">
        <w:rPr>
          <w:rFonts w:ascii="Songti TC" w:eastAsia="Songti TC" w:hAnsi="Songti TC"/>
          <w:sz w:val="24"/>
        </w:rPr>
        <w:t>如果事物都沦为了</w:t>
      </w:r>
      <w:r w:rsidR="00D713A1" w:rsidRPr="00F86DE9">
        <w:rPr>
          <w:rFonts w:ascii="Songti TC" w:eastAsia="Songti TC" w:hAnsi="Songti TC"/>
          <w:sz w:val="24"/>
        </w:rPr>
        <w:t>“</w:t>
      </w:r>
      <w:r w:rsidR="00780C8D" w:rsidRPr="00F86DE9">
        <w:rPr>
          <w:rFonts w:ascii="Songti TC" w:eastAsia="Songti TC" w:hAnsi="Songti TC"/>
          <w:sz w:val="24"/>
        </w:rPr>
        <w:t>同</w:t>
      </w:r>
      <w:r w:rsidR="00D713A1" w:rsidRPr="00F86DE9">
        <w:rPr>
          <w:rFonts w:ascii="Songti TC" w:eastAsia="Songti TC" w:hAnsi="Songti TC"/>
          <w:sz w:val="24"/>
        </w:rPr>
        <w:t>”</w:t>
      </w:r>
      <w:r w:rsidR="00780C8D" w:rsidRPr="00F86DE9">
        <w:rPr>
          <w:rFonts w:ascii="Songti TC" w:eastAsia="Songti TC" w:hAnsi="Songti TC"/>
          <w:sz w:val="24"/>
        </w:rPr>
        <w:t>，那么就什么都不是了</w:t>
      </w:r>
      <w:r w:rsidR="005E7D74" w:rsidRPr="00F86DE9">
        <w:rPr>
          <w:rFonts w:ascii="Songti TC" w:eastAsia="Songti TC" w:hAnsi="Songti TC"/>
          <w:sz w:val="24"/>
        </w:rPr>
        <w:t>，所谓“</w:t>
      </w:r>
      <w:r w:rsidR="00780C8D" w:rsidRPr="00F86DE9">
        <w:rPr>
          <w:rFonts w:ascii="Songti TC" w:eastAsia="Songti TC" w:hAnsi="Songti TC"/>
          <w:sz w:val="24"/>
        </w:rPr>
        <w:t>和实生物，同则不继。若以同裨同，尽乃弃矣</w:t>
      </w:r>
      <w:r w:rsidR="005E7D74" w:rsidRPr="00F86DE9">
        <w:rPr>
          <w:rFonts w:ascii="Songti TC" w:eastAsia="Songti TC" w:hAnsi="Songti TC"/>
          <w:sz w:val="24"/>
        </w:rPr>
        <w:t>”</w:t>
      </w:r>
      <w:r w:rsidR="00780C8D" w:rsidRPr="00F86DE9">
        <w:rPr>
          <w:rFonts w:ascii="Songti TC" w:eastAsia="Songti TC" w:hAnsi="Songti TC"/>
          <w:sz w:val="24"/>
        </w:rPr>
        <w:t>。正是</w:t>
      </w:r>
      <w:r w:rsidR="005E7D74" w:rsidRPr="00F86DE9">
        <w:rPr>
          <w:rFonts w:ascii="Songti TC" w:eastAsia="Songti TC" w:hAnsi="Songti TC"/>
          <w:sz w:val="24"/>
        </w:rPr>
        <w:t>考虑到这一点</w:t>
      </w:r>
      <w:r w:rsidR="00780C8D" w:rsidRPr="00F86DE9">
        <w:rPr>
          <w:rFonts w:ascii="Songti TC" w:eastAsia="Songti TC" w:hAnsi="Songti TC"/>
          <w:sz w:val="24"/>
        </w:rPr>
        <w:t>，圣王会从其他国家聘娶王后，会</w:t>
      </w:r>
      <w:r w:rsidR="00852B1A" w:rsidRPr="00F86DE9">
        <w:rPr>
          <w:rFonts w:ascii="Songti TC" w:eastAsia="Songti TC" w:hAnsi="Songti TC"/>
          <w:sz w:val="24"/>
        </w:rPr>
        <w:t>在</w:t>
      </w:r>
      <w:r w:rsidR="005E7D74" w:rsidRPr="00F86DE9">
        <w:rPr>
          <w:rFonts w:ascii="Songti TC" w:eastAsia="Songti TC" w:hAnsi="Songti TC"/>
          <w:sz w:val="24"/>
        </w:rPr>
        <w:t>意见相异者中选拔官员，</w:t>
      </w:r>
      <w:r w:rsidR="00780C8D" w:rsidRPr="00F86DE9">
        <w:rPr>
          <w:rFonts w:ascii="Songti TC" w:eastAsia="Songti TC" w:hAnsi="Songti TC"/>
          <w:sz w:val="24"/>
        </w:rPr>
        <w:t>会用不同的手段和方式处理不同的事务</w:t>
      </w:r>
      <w:r w:rsidR="005E7D74" w:rsidRPr="00F86DE9">
        <w:rPr>
          <w:rFonts w:ascii="Songti TC" w:eastAsia="Songti TC" w:hAnsi="Songti TC"/>
          <w:sz w:val="24"/>
        </w:rPr>
        <w:t>，如此等等，总之</w:t>
      </w:r>
      <w:r w:rsidR="00780C8D" w:rsidRPr="00F86DE9">
        <w:rPr>
          <w:rFonts w:ascii="Songti TC" w:eastAsia="Songti TC" w:hAnsi="Songti TC"/>
          <w:sz w:val="24"/>
        </w:rPr>
        <w:t>同一性不</w:t>
      </w:r>
      <w:r w:rsidR="005E7D74" w:rsidRPr="00F86DE9">
        <w:rPr>
          <w:rFonts w:ascii="Songti TC" w:eastAsia="Songti TC" w:hAnsi="Songti TC"/>
          <w:sz w:val="24"/>
        </w:rPr>
        <w:t>会创造出价值，“</w:t>
      </w:r>
      <w:r w:rsidR="00780C8D" w:rsidRPr="00F86DE9">
        <w:rPr>
          <w:rFonts w:ascii="Songti TC" w:eastAsia="Songti TC" w:hAnsi="Songti TC"/>
          <w:sz w:val="24"/>
        </w:rPr>
        <w:t>声一无听，物一无文，味一无果，物一不讲</w:t>
      </w:r>
      <w:r w:rsidR="005E7D74" w:rsidRPr="00F86DE9">
        <w:rPr>
          <w:rFonts w:ascii="Songti TC" w:eastAsia="Songti TC" w:hAnsi="Songti TC"/>
          <w:sz w:val="24"/>
        </w:rPr>
        <w:t>”</w:t>
      </w:r>
      <w:r w:rsidR="00780C8D" w:rsidRPr="00F86DE9">
        <w:rPr>
          <w:rStyle w:val="Funotenzeichen"/>
          <w:rFonts w:ascii="Songti TC" w:eastAsia="Songti TC" w:hAnsi="Songti TC"/>
          <w:sz w:val="24"/>
        </w:rPr>
        <w:footnoteReference w:id="10"/>
      </w:r>
      <w:r w:rsidR="005E7D74" w:rsidRPr="00F86DE9">
        <w:rPr>
          <w:rFonts w:ascii="Songti TC" w:eastAsia="Songti TC" w:hAnsi="Songti TC"/>
          <w:sz w:val="24"/>
        </w:rPr>
        <w:t>，而只有“和”才是生长之道</w:t>
      </w:r>
      <w:r w:rsidR="00F856A8" w:rsidRPr="00F86DE9">
        <w:rPr>
          <w:rFonts w:ascii="Songti TC" w:eastAsia="Songti TC" w:hAnsi="Songti TC"/>
          <w:sz w:val="24"/>
        </w:rPr>
        <w:t>，“和故百物皆化”</w:t>
      </w:r>
      <w:r w:rsidR="00F856A8" w:rsidRPr="00F86DE9">
        <w:rPr>
          <w:rStyle w:val="Funotenzeichen"/>
          <w:rFonts w:ascii="Songti TC" w:eastAsia="Songti TC" w:hAnsi="Songti TC"/>
          <w:sz w:val="24"/>
        </w:rPr>
        <w:footnoteReference w:id="11"/>
      </w:r>
      <w:r w:rsidR="00F856A8" w:rsidRPr="00F86DE9">
        <w:rPr>
          <w:rFonts w:ascii="Songti TC" w:eastAsia="Songti TC" w:hAnsi="Songti TC"/>
          <w:sz w:val="24"/>
        </w:rPr>
        <w:t>。</w:t>
      </w:r>
    </w:p>
    <w:p w14:paraId="385C03C0" w14:textId="77777777" w:rsidR="00982923" w:rsidRPr="00F86DE9" w:rsidRDefault="00D70380" w:rsidP="00F86DE9">
      <w:pPr>
        <w:spacing w:before="120" w:after="120"/>
        <w:ind w:firstLine="488"/>
        <w:rPr>
          <w:rFonts w:ascii="Songti TC" w:eastAsia="Songti TC" w:hAnsi="Songti TC"/>
          <w:sz w:val="24"/>
        </w:rPr>
      </w:pPr>
      <w:r w:rsidRPr="00F86DE9">
        <w:rPr>
          <w:rFonts w:ascii="Songti TC" w:eastAsia="Songti TC" w:hAnsi="Songti TC"/>
          <w:sz w:val="24"/>
        </w:rPr>
        <w:t>“和”</w:t>
      </w:r>
      <w:r w:rsidR="005E7D74" w:rsidRPr="00F86DE9">
        <w:rPr>
          <w:rFonts w:ascii="Songti TC" w:eastAsia="Songti TC" w:hAnsi="Songti TC"/>
          <w:sz w:val="24"/>
        </w:rPr>
        <w:t>的概念</w:t>
      </w:r>
      <w:r w:rsidRPr="00F86DE9">
        <w:rPr>
          <w:rFonts w:ascii="Songti TC" w:eastAsia="Songti TC" w:hAnsi="Songti TC"/>
          <w:sz w:val="24"/>
        </w:rPr>
        <w:t>从音乐</w:t>
      </w:r>
      <w:r w:rsidR="005E7D74" w:rsidRPr="00F86DE9">
        <w:rPr>
          <w:rFonts w:ascii="Songti TC" w:eastAsia="Songti TC" w:hAnsi="Songti TC"/>
          <w:sz w:val="24"/>
        </w:rPr>
        <w:t>性的和谐演化为哲学性的共可能性或</w:t>
      </w:r>
      <w:r w:rsidRPr="00F86DE9">
        <w:rPr>
          <w:rFonts w:ascii="Songti TC" w:eastAsia="Songti TC" w:hAnsi="Songti TC"/>
          <w:sz w:val="24"/>
        </w:rPr>
        <w:t>兼容性之后，它</w:t>
      </w:r>
      <w:r w:rsidR="00B94A17" w:rsidRPr="00F86DE9">
        <w:rPr>
          <w:rFonts w:ascii="Songti TC" w:eastAsia="Songti TC" w:hAnsi="Songti TC"/>
          <w:sz w:val="24"/>
        </w:rPr>
        <w:t>便暗示</w:t>
      </w:r>
      <w:r w:rsidRPr="00F86DE9">
        <w:rPr>
          <w:rFonts w:ascii="Songti TC" w:eastAsia="Songti TC" w:hAnsi="Songti TC"/>
          <w:sz w:val="24"/>
        </w:rPr>
        <w:t>了一条共在的</w:t>
      </w:r>
      <w:r w:rsidR="005E7D74" w:rsidRPr="00F86DE9">
        <w:rPr>
          <w:rFonts w:ascii="Songti TC" w:eastAsia="Songti TC" w:hAnsi="Songti TC"/>
          <w:sz w:val="24"/>
        </w:rPr>
        <w:t>存在论</w:t>
      </w:r>
      <w:r w:rsidRPr="00F86DE9">
        <w:rPr>
          <w:rFonts w:ascii="Songti TC" w:eastAsia="Songti TC" w:hAnsi="Songti TC"/>
          <w:sz w:val="24"/>
        </w:rPr>
        <w:t>原则，</w:t>
      </w:r>
      <w:r w:rsidR="00325C6C" w:rsidRPr="00F86DE9">
        <w:rPr>
          <w:rFonts w:ascii="Songti TC" w:eastAsia="Songti TC" w:hAnsi="Songti TC"/>
          <w:sz w:val="24"/>
        </w:rPr>
        <w:t>即一切</w:t>
      </w:r>
      <w:r w:rsidR="005E7D74" w:rsidRPr="00F86DE9">
        <w:rPr>
          <w:rFonts w:ascii="Songti TC" w:eastAsia="Songti TC" w:hAnsi="Songti TC"/>
          <w:sz w:val="24"/>
        </w:rPr>
        <w:t>事物的</w:t>
      </w:r>
      <w:r w:rsidR="00325C6C" w:rsidRPr="00F86DE9">
        <w:rPr>
          <w:rFonts w:ascii="Songti TC" w:eastAsia="Songti TC" w:hAnsi="Songti TC"/>
          <w:sz w:val="24"/>
        </w:rPr>
        <w:t>存在</w:t>
      </w:r>
      <w:r w:rsidR="005E7D74" w:rsidRPr="00F86DE9">
        <w:rPr>
          <w:rFonts w:ascii="Songti TC" w:eastAsia="Songti TC" w:hAnsi="Songti TC"/>
          <w:sz w:val="24"/>
        </w:rPr>
        <w:t>条件是共可能性或</w:t>
      </w:r>
      <w:r w:rsidR="00325C6C" w:rsidRPr="00F86DE9">
        <w:rPr>
          <w:rFonts w:ascii="Songti TC" w:eastAsia="Songti TC" w:hAnsi="Songti TC"/>
          <w:sz w:val="24"/>
        </w:rPr>
        <w:t>兼容性。</w:t>
      </w:r>
      <w:r w:rsidR="00D713A1" w:rsidRPr="00F86DE9">
        <w:rPr>
          <w:rFonts w:ascii="Songti TC" w:eastAsia="Songti TC" w:hAnsi="Songti TC"/>
          <w:sz w:val="24"/>
        </w:rPr>
        <w:t>这</w:t>
      </w:r>
      <w:r w:rsidR="005E7D74" w:rsidRPr="00F86DE9">
        <w:rPr>
          <w:rFonts w:ascii="Songti TC" w:eastAsia="Songti TC" w:hAnsi="Songti TC"/>
          <w:sz w:val="24"/>
        </w:rPr>
        <w:t>得以</w:t>
      </w:r>
      <w:r w:rsidR="00325C6C" w:rsidRPr="00F86DE9">
        <w:rPr>
          <w:rFonts w:ascii="Songti TC" w:eastAsia="Songti TC" w:hAnsi="Songti TC"/>
          <w:sz w:val="24"/>
        </w:rPr>
        <w:t>解释</w:t>
      </w:r>
      <w:r w:rsidR="005E7D74" w:rsidRPr="00F86DE9">
        <w:rPr>
          <w:rFonts w:ascii="Songti TC" w:eastAsia="Songti TC" w:hAnsi="Songti TC"/>
          <w:sz w:val="24"/>
        </w:rPr>
        <w:t>为什么</w:t>
      </w:r>
      <w:r w:rsidR="00325C6C" w:rsidRPr="00F86DE9">
        <w:rPr>
          <w:rFonts w:ascii="Songti TC" w:eastAsia="Songti TC" w:hAnsi="Songti TC"/>
          <w:sz w:val="24"/>
        </w:rPr>
        <w:t>中国</w:t>
      </w:r>
      <w:r w:rsidR="005E7D74" w:rsidRPr="00F86DE9">
        <w:rPr>
          <w:rFonts w:ascii="Songti TC" w:eastAsia="Songti TC" w:hAnsi="Songti TC"/>
          <w:sz w:val="24"/>
        </w:rPr>
        <w:t>思想</w:t>
      </w:r>
      <w:r w:rsidR="00325C6C" w:rsidRPr="00F86DE9">
        <w:rPr>
          <w:rFonts w:ascii="Songti TC" w:eastAsia="Songti TC" w:hAnsi="Songti TC"/>
          <w:sz w:val="24"/>
        </w:rPr>
        <w:t>不以</w:t>
      </w:r>
      <w:r w:rsidR="00325C6C" w:rsidRPr="00F86DE9">
        <w:rPr>
          <w:rFonts w:ascii="Songti TC" w:eastAsia="Songti TC" w:hAnsi="Songti TC"/>
          <w:b/>
          <w:bCs/>
          <w:sz w:val="24"/>
        </w:rPr>
        <w:t>存在</w:t>
      </w:r>
      <w:r w:rsidR="00325C6C" w:rsidRPr="00F86DE9">
        <w:rPr>
          <w:rFonts w:ascii="Songti TC" w:eastAsia="Songti TC" w:hAnsi="Songti TC"/>
          <w:sz w:val="24"/>
        </w:rPr>
        <w:t>（Being）为讨论对象</w:t>
      </w:r>
      <w:r w:rsidR="005E7D74" w:rsidRPr="00F86DE9">
        <w:rPr>
          <w:rFonts w:ascii="Songti TC" w:eastAsia="Songti TC" w:hAnsi="Songti TC"/>
          <w:sz w:val="24"/>
        </w:rPr>
        <w:t>，而是研究</w:t>
      </w:r>
      <w:r w:rsidR="00F47548" w:rsidRPr="00F86DE9">
        <w:rPr>
          <w:rFonts w:ascii="Songti TC" w:eastAsia="Songti TC" w:hAnsi="Songti TC"/>
          <w:sz w:val="24"/>
        </w:rPr>
        <w:t>存在所以能够存在的事物</w:t>
      </w:r>
      <w:r w:rsidR="005E7D74" w:rsidRPr="00F86DE9">
        <w:rPr>
          <w:rFonts w:ascii="Songti TC" w:eastAsia="Songti TC" w:hAnsi="Songti TC"/>
          <w:sz w:val="24"/>
        </w:rPr>
        <w:t>关系</w:t>
      </w:r>
      <w:r w:rsidR="00F47548" w:rsidRPr="00F86DE9">
        <w:rPr>
          <w:rFonts w:ascii="Songti TC" w:eastAsia="Songti TC" w:hAnsi="Songti TC"/>
          <w:sz w:val="24"/>
        </w:rPr>
        <w:t>，可以称为</w:t>
      </w:r>
      <w:r w:rsidR="00325C6C" w:rsidRPr="00F86DE9">
        <w:rPr>
          <w:rFonts w:ascii="Songti TC" w:eastAsia="Songti TC" w:hAnsi="Songti TC"/>
          <w:b/>
          <w:bCs/>
          <w:sz w:val="24"/>
        </w:rPr>
        <w:t>关系形而上学</w:t>
      </w:r>
      <w:r w:rsidR="005C693C" w:rsidRPr="00F86DE9">
        <w:rPr>
          <w:rFonts w:ascii="Songti TC" w:eastAsia="Songti TC" w:hAnsi="Songti TC"/>
          <w:sz w:val="24"/>
        </w:rPr>
        <w:t>（metaphysics of relations）。</w:t>
      </w:r>
      <w:r w:rsidR="00982923" w:rsidRPr="00F86DE9">
        <w:rPr>
          <w:rFonts w:ascii="Songti TC" w:eastAsia="Songti TC" w:hAnsi="Songti TC"/>
          <w:sz w:val="24"/>
        </w:rPr>
        <w:t>对</w:t>
      </w:r>
      <w:r w:rsidR="005C693C" w:rsidRPr="00F86DE9">
        <w:rPr>
          <w:rFonts w:ascii="Songti TC" w:eastAsia="Songti TC" w:hAnsi="Songti TC"/>
          <w:sz w:val="24"/>
        </w:rPr>
        <w:t>存在</w:t>
      </w:r>
      <w:r w:rsidR="005C693C" w:rsidRPr="00F86DE9">
        <w:rPr>
          <w:rFonts w:ascii="Songti TC" w:eastAsia="Songti TC" w:hAnsi="Songti TC"/>
          <w:sz w:val="24"/>
        </w:rPr>
        <w:lastRenderedPageBreak/>
        <w:t>（Being</w:t>
      </w:r>
      <w:r w:rsidR="00982923" w:rsidRPr="00F86DE9">
        <w:rPr>
          <w:rFonts w:ascii="Songti TC" w:eastAsia="Songti TC" w:hAnsi="Songti TC"/>
          <w:sz w:val="24"/>
        </w:rPr>
        <w:t>）提问对于</w:t>
      </w:r>
      <w:r w:rsidR="00F47548" w:rsidRPr="00F86DE9">
        <w:rPr>
          <w:rFonts w:ascii="Songti TC" w:eastAsia="Songti TC" w:hAnsi="Songti TC"/>
          <w:sz w:val="24"/>
        </w:rPr>
        <w:t>中国形而上学来说是一个</w:t>
      </w:r>
      <w:r w:rsidR="005C693C" w:rsidRPr="00F86DE9">
        <w:rPr>
          <w:rFonts w:ascii="Songti TC" w:eastAsia="Songti TC" w:hAnsi="Songti TC"/>
          <w:sz w:val="24"/>
        </w:rPr>
        <w:t>奇怪的</w:t>
      </w:r>
      <w:r w:rsidR="00F47548" w:rsidRPr="00F86DE9">
        <w:rPr>
          <w:rFonts w:ascii="Songti TC" w:eastAsia="Songti TC" w:hAnsi="Songti TC"/>
          <w:sz w:val="24"/>
        </w:rPr>
        <w:t>问题</w:t>
      </w:r>
      <w:r w:rsidR="005C693C" w:rsidRPr="00F86DE9">
        <w:rPr>
          <w:rFonts w:ascii="Songti TC" w:eastAsia="Songti TC" w:hAnsi="Songti TC"/>
          <w:sz w:val="24"/>
        </w:rPr>
        <w:t>，中国</w:t>
      </w:r>
      <w:r w:rsidR="00F47548" w:rsidRPr="00F86DE9">
        <w:rPr>
          <w:rFonts w:ascii="Songti TC" w:eastAsia="Songti TC" w:hAnsi="Songti TC"/>
          <w:sz w:val="24"/>
        </w:rPr>
        <w:t>形而上学</w:t>
      </w:r>
      <w:r w:rsidR="005C693C" w:rsidRPr="00F86DE9">
        <w:rPr>
          <w:rFonts w:ascii="Songti TC" w:eastAsia="Songti TC" w:hAnsi="Songti TC"/>
          <w:sz w:val="24"/>
        </w:rPr>
        <w:t>承认的是不确定性与无穷</w:t>
      </w:r>
      <w:r w:rsidR="005C693C" w:rsidRPr="00F86DE9">
        <w:rPr>
          <w:rFonts w:ascii="Songti TC" w:eastAsia="Songti TC" w:hAnsi="Songti TC"/>
          <w:b/>
          <w:bCs/>
          <w:sz w:val="24"/>
        </w:rPr>
        <w:t>变易</w:t>
      </w:r>
      <w:r w:rsidR="00F47548" w:rsidRPr="00F86DE9">
        <w:rPr>
          <w:rFonts w:ascii="Songti TC" w:eastAsia="Songti TC" w:hAnsi="Songti TC"/>
          <w:sz w:val="24"/>
        </w:rPr>
        <w:t>状态</w:t>
      </w:r>
      <w:r w:rsidR="005C693C" w:rsidRPr="00F86DE9">
        <w:rPr>
          <w:rFonts w:ascii="Songti TC" w:eastAsia="Songti TC" w:hAnsi="Songti TC"/>
          <w:sz w:val="24"/>
        </w:rPr>
        <w:t>，而不是一个永恒或绝对的存在（Being）。</w:t>
      </w:r>
      <w:r w:rsidR="00F47548" w:rsidRPr="00F86DE9">
        <w:rPr>
          <w:rFonts w:ascii="Songti TC" w:eastAsia="Songti TC" w:hAnsi="Songti TC"/>
          <w:sz w:val="24"/>
        </w:rPr>
        <w:t>假如老子或孔子</w:t>
      </w:r>
      <w:r w:rsidR="005C693C" w:rsidRPr="00F86DE9">
        <w:rPr>
          <w:rFonts w:ascii="Songti TC" w:eastAsia="Songti TC" w:hAnsi="Songti TC"/>
          <w:sz w:val="24"/>
        </w:rPr>
        <w:t>被问到</w:t>
      </w:r>
      <w:r w:rsidR="00F47548" w:rsidRPr="00F86DE9">
        <w:rPr>
          <w:rFonts w:ascii="Songti TC" w:eastAsia="Songti TC" w:hAnsi="Songti TC"/>
          <w:sz w:val="24"/>
        </w:rPr>
        <w:t>关于</w:t>
      </w:r>
      <w:r w:rsidR="005C693C" w:rsidRPr="00F86DE9">
        <w:rPr>
          <w:rFonts w:ascii="Songti TC" w:eastAsia="Songti TC" w:hAnsi="Songti TC"/>
          <w:sz w:val="24"/>
        </w:rPr>
        <w:t>存在</w:t>
      </w:r>
      <w:r w:rsidR="00F47548" w:rsidRPr="00F86DE9">
        <w:rPr>
          <w:rFonts w:ascii="Songti TC" w:eastAsia="Songti TC" w:hAnsi="Songti TC"/>
          <w:sz w:val="24"/>
        </w:rPr>
        <w:t>本身</w:t>
      </w:r>
      <w:r w:rsidR="005C693C" w:rsidRPr="00F86DE9">
        <w:rPr>
          <w:rFonts w:ascii="Songti TC" w:eastAsia="Songti TC" w:hAnsi="Songti TC"/>
          <w:sz w:val="24"/>
        </w:rPr>
        <w:t>的问题——在中国哲学中</w:t>
      </w:r>
      <w:r w:rsidR="00F47548" w:rsidRPr="00F86DE9">
        <w:rPr>
          <w:rFonts w:ascii="Songti TC" w:eastAsia="Songti TC" w:hAnsi="Songti TC"/>
          <w:sz w:val="24"/>
        </w:rPr>
        <w:t>甚至没有</w:t>
      </w:r>
      <w:r w:rsidR="005C693C" w:rsidRPr="00F86DE9">
        <w:rPr>
          <w:rFonts w:ascii="Songti TC" w:eastAsia="Songti TC" w:hAnsi="Songti TC"/>
          <w:sz w:val="24"/>
        </w:rPr>
        <w:t>这个概念——我猜老子和孔子</w:t>
      </w:r>
      <w:r w:rsidR="00982923" w:rsidRPr="00F86DE9">
        <w:rPr>
          <w:rFonts w:ascii="Songti TC" w:eastAsia="Songti TC" w:hAnsi="Songti TC"/>
          <w:sz w:val="24"/>
        </w:rPr>
        <w:t>可能</w:t>
      </w:r>
      <w:r w:rsidR="005C693C" w:rsidRPr="00F86DE9">
        <w:rPr>
          <w:rFonts w:ascii="Songti TC" w:eastAsia="Songti TC" w:hAnsi="Songti TC"/>
          <w:sz w:val="24"/>
        </w:rPr>
        <w:t>会说</w:t>
      </w:r>
      <w:r w:rsidR="00F47548" w:rsidRPr="00F86DE9">
        <w:rPr>
          <w:rFonts w:ascii="Songti TC" w:eastAsia="Songti TC" w:hAnsi="Songti TC"/>
          <w:sz w:val="24"/>
        </w:rPr>
        <w:t>，存在</w:t>
      </w:r>
      <w:r w:rsidR="00982923" w:rsidRPr="00F86DE9">
        <w:rPr>
          <w:rFonts w:ascii="Songti TC" w:eastAsia="Songti TC" w:hAnsi="Songti TC"/>
          <w:sz w:val="24"/>
        </w:rPr>
        <w:t>是什么呢，</w:t>
      </w:r>
      <w:r w:rsidR="00F47548" w:rsidRPr="00F86DE9">
        <w:rPr>
          <w:rFonts w:ascii="Songti TC" w:eastAsia="Songti TC" w:hAnsi="Songti TC"/>
          <w:sz w:val="24"/>
        </w:rPr>
        <w:t>不过</w:t>
      </w:r>
      <w:r w:rsidR="00982923" w:rsidRPr="00F86DE9">
        <w:rPr>
          <w:rFonts w:ascii="Songti TC" w:eastAsia="Songti TC" w:hAnsi="Songti TC"/>
          <w:sz w:val="24"/>
        </w:rPr>
        <w:t>就</w:t>
      </w:r>
      <w:r w:rsidR="00F47548" w:rsidRPr="00F86DE9">
        <w:rPr>
          <w:rFonts w:ascii="Songti TC" w:eastAsia="Songti TC" w:hAnsi="Songti TC"/>
          <w:sz w:val="24"/>
        </w:rPr>
        <w:t>是变化的状态</w:t>
      </w:r>
      <w:r w:rsidR="00982923" w:rsidRPr="00F86DE9">
        <w:rPr>
          <w:rFonts w:ascii="Songti TC" w:eastAsia="Songti TC" w:hAnsi="Songti TC"/>
          <w:sz w:val="24"/>
        </w:rPr>
        <w:t>，</w:t>
      </w:r>
      <w:r w:rsidR="005C693C" w:rsidRPr="00F86DE9">
        <w:rPr>
          <w:rFonts w:ascii="Songti TC" w:eastAsia="Songti TC" w:hAnsi="Songti TC"/>
          <w:sz w:val="24"/>
        </w:rPr>
        <w:t>没有什么</w:t>
      </w:r>
      <w:r w:rsidR="00982923" w:rsidRPr="00F86DE9">
        <w:rPr>
          <w:rFonts w:ascii="Songti TC" w:eastAsia="Songti TC" w:hAnsi="Songti TC"/>
          <w:sz w:val="24"/>
        </w:rPr>
        <w:t>东西</w:t>
      </w:r>
      <w:r w:rsidR="005C693C" w:rsidRPr="00F86DE9">
        <w:rPr>
          <w:rFonts w:ascii="Songti TC" w:eastAsia="Songti TC" w:hAnsi="Songti TC"/>
          <w:sz w:val="24"/>
        </w:rPr>
        <w:t>能够被称为</w:t>
      </w:r>
      <w:r w:rsidR="005C693C" w:rsidRPr="00F86DE9">
        <w:rPr>
          <w:rFonts w:ascii="Songti TC" w:eastAsia="Songti TC" w:hAnsi="Songti TC"/>
          <w:b/>
          <w:bCs/>
          <w:sz w:val="24"/>
        </w:rPr>
        <w:t>事物本身</w:t>
      </w:r>
      <w:r w:rsidR="00982923" w:rsidRPr="00F86DE9">
        <w:rPr>
          <w:rFonts w:ascii="Songti TC" w:eastAsia="Songti TC" w:hAnsi="Songti TC"/>
          <w:sz w:val="24"/>
        </w:rPr>
        <w:t>，每个事物都只能在与其他事物的时间关系中</w:t>
      </w:r>
      <w:r w:rsidR="00D7137E" w:rsidRPr="00F86DE9">
        <w:rPr>
          <w:rFonts w:ascii="Songti TC" w:eastAsia="Songti TC" w:hAnsi="Songti TC"/>
          <w:sz w:val="24"/>
        </w:rPr>
        <w:t>被定义。这意味着</w:t>
      </w:r>
      <w:r w:rsidR="00982923" w:rsidRPr="00F86DE9">
        <w:rPr>
          <w:rFonts w:ascii="Songti TC" w:eastAsia="Songti TC" w:hAnsi="Songti TC"/>
          <w:sz w:val="24"/>
        </w:rPr>
        <w:t>事物只</w:t>
      </w:r>
      <w:r w:rsidR="00D7137E" w:rsidRPr="00F86DE9">
        <w:rPr>
          <w:rFonts w:ascii="Songti TC" w:eastAsia="Songti TC" w:hAnsi="Songti TC"/>
          <w:sz w:val="24"/>
        </w:rPr>
        <w:t>是</w:t>
      </w:r>
      <w:r w:rsidR="00982923" w:rsidRPr="00F86DE9">
        <w:rPr>
          <w:rFonts w:ascii="Songti TC" w:eastAsia="Songti TC" w:hAnsi="Songti TC"/>
          <w:sz w:val="24"/>
        </w:rPr>
        <w:t>在</w:t>
      </w:r>
      <w:r w:rsidR="00D7137E" w:rsidRPr="00F86DE9">
        <w:rPr>
          <w:rFonts w:ascii="Songti TC" w:eastAsia="Songti TC" w:hAnsi="Songti TC"/>
          <w:b/>
          <w:bCs/>
          <w:sz w:val="24"/>
        </w:rPr>
        <w:t>变化中</w:t>
      </w:r>
      <w:r w:rsidR="00982923" w:rsidRPr="00F86DE9">
        <w:rPr>
          <w:rFonts w:ascii="Songti TC" w:eastAsia="Songti TC" w:hAnsi="Songti TC"/>
          <w:b/>
          <w:bCs/>
          <w:sz w:val="24"/>
        </w:rPr>
        <w:t>的</w:t>
      </w:r>
      <w:r w:rsidR="00D7137E" w:rsidRPr="00F86DE9">
        <w:rPr>
          <w:rFonts w:ascii="Songti TC" w:eastAsia="Songti TC" w:hAnsi="Songti TC"/>
          <w:b/>
          <w:bCs/>
          <w:sz w:val="24"/>
        </w:rPr>
        <w:t>关系</w:t>
      </w:r>
      <w:r w:rsidR="00D7137E" w:rsidRPr="00F86DE9">
        <w:rPr>
          <w:rFonts w:ascii="Songti TC" w:eastAsia="Songti TC" w:hAnsi="Songti TC"/>
          <w:sz w:val="24"/>
        </w:rPr>
        <w:t>，而不是一个被概念</w:t>
      </w:r>
      <w:r w:rsidR="00982923" w:rsidRPr="00F86DE9">
        <w:rPr>
          <w:rFonts w:ascii="Songti TC" w:eastAsia="Songti TC" w:hAnsi="Songti TC"/>
          <w:sz w:val="24"/>
        </w:rPr>
        <w:t>固定</w:t>
      </w:r>
      <w:r w:rsidR="00D7137E" w:rsidRPr="00F86DE9">
        <w:rPr>
          <w:rFonts w:ascii="Songti TC" w:eastAsia="Songti TC" w:hAnsi="Songti TC"/>
          <w:sz w:val="24"/>
        </w:rPr>
        <w:t>化的事物。这才是</w:t>
      </w:r>
      <w:r w:rsidR="00982923" w:rsidRPr="00F86DE9">
        <w:rPr>
          <w:rFonts w:ascii="Songti TC" w:eastAsia="Songti TC" w:hAnsi="Songti TC"/>
          <w:sz w:val="24"/>
        </w:rPr>
        <w:t>事实</w:t>
      </w:r>
      <w:r w:rsidR="00D7137E" w:rsidRPr="00F86DE9">
        <w:rPr>
          <w:rFonts w:ascii="Songti TC" w:eastAsia="Songti TC" w:hAnsi="Songti TC"/>
          <w:sz w:val="24"/>
        </w:rPr>
        <w:t>本来的模样。在关系</w:t>
      </w:r>
      <w:r w:rsidR="00982923" w:rsidRPr="00F86DE9">
        <w:rPr>
          <w:rFonts w:ascii="Songti TC" w:eastAsia="Songti TC" w:hAnsi="Songti TC"/>
          <w:sz w:val="24"/>
        </w:rPr>
        <w:t>观点里</w:t>
      </w:r>
      <w:r w:rsidR="00D7137E" w:rsidRPr="00F86DE9">
        <w:rPr>
          <w:rFonts w:ascii="Songti TC" w:eastAsia="Songti TC" w:hAnsi="Songti TC"/>
          <w:sz w:val="24"/>
        </w:rPr>
        <w:t>，说“一个事物</w:t>
      </w:r>
      <w:r w:rsidR="00D7137E" w:rsidRPr="00F86DE9">
        <w:rPr>
          <w:rFonts w:ascii="Songti TC" w:eastAsia="Songti TC" w:hAnsi="Songti TC"/>
          <w:b/>
          <w:bCs/>
          <w:sz w:val="24"/>
        </w:rPr>
        <w:t>如其所是</w:t>
      </w:r>
      <w:r w:rsidR="00982923" w:rsidRPr="00F86DE9">
        <w:rPr>
          <w:rFonts w:ascii="Songti TC" w:eastAsia="Songti TC" w:hAnsi="Songti TC"/>
          <w:sz w:val="24"/>
        </w:rPr>
        <w:t>”</w:t>
      </w:r>
      <w:r w:rsidR="00D7137E" w:rsidRPr="00F86DE9">
        <w:rPr>
          <w:rFonts w:ascii="Songti TC" w:eastAsia="Songti TC" w:hAnsi="Songti TC"/>
          <w:sz w:val="24"/>
        </w:rPr>
        <w:t>是没有道理的，因为一个事物永远是处于某时某地的变化关系中的一个函数。</w:t>
      </w:r>
      <w:r w:rsidR="00FB2F74" w:rsidRPr="00F86DE9">
        <w:rPr>
          <w:rFonts w:ascii="Songti TC" w:eastAsia="Songti TC" w:hAnsi="Songti TC"/>
          <w:sz w:val="24"/>
        </w:rPr>
        <w:t>一个“事物”</w:t>
      </w:r>
      <w:r w:rsidR="00982923" w:rsidRPr="00F86DE9">
        <w:rPr>
          <w:rFonts w:ascii="Songti TC" w:eastAsia="Songti TC" w:hAnsi="Songti TC"/>
          <w:sz w:val="24"/>
        </w:rPr>
        <w:t>的概念只</w:t>
      </w:r>
      <w:r w:rsidR="00FB2F74" w:rsidRPr="00F86DE9">
        <w:rPr>
          <w:rFonts w:ascii="Songti TC" w:eastAsia="Songti TC" w:hAnsi="Songti TC"/>
          <w:sz w:val="24"/>
        </w:rPr>
        <w:t>是一个</w:t>
      </w:r>
      <w:r w:rsidR="00982923" w:rsidRPr="00F86DE9">
        <w:rPr>
          <w:rFonts w:ascii="Songti TC" w:eastAsia="Songti TC" w:hAnsi="Songti TC"/>
          <w:sz w:val="24"/>
        </w:rPr>
        <w:t>出于</w:t>
      </w:r>
      <w:r w:rsidR="00FB2F74" w:rsidRPr="00F86DE9">
        <w:rPr>
          <w:rFonts w:ascii="Songti TC" w:eastAsia="Songti TC" w:hAnsi="Songti TC"/>
          <w:sz w:val="24"/>
        </w:rPr>
        <w:t>方便而</w:t>
      </w:r>
      <w:r w:rsidR="00982923" w:rsidRPr="00F86DE9">
        <w:rPr>
          <w:rFonts w:ascii="Songti TC" w:eastAsia="Songti TC" w:hAnsi="Songti TC"/>
          <w:sz w:val="24"/>
        </w:rPr>
        <w:t>并非如实</w:t>
      </w:r>
      <w:r w:rsidR="00FB2F74" w:rsidRPr="00F86DE9">
        <w:rPr>
          <w:rFonts w:ascii="Songti TC" w:eastAsia="Songti TC" w:hAnsi="Songti TC"/>
          <w:sz w:val="24"/>
        </w:rPr>
        <w:t>的语言学发明。</w:t>
      </w:r>
      <w:r w:rsidR="005631A4" w:rsidRPr="00F86DE9">
        <w:rPr>
          <w:rFonts w:ascii="Songti TC" w:eastAsia="Songti TC" w:hAnsi="Songti TC"/>
          <w:sz w:val="24"/>
        </w:rPr>
        <w:t>关系因而被视为是一个事物</w:t>
      </w:r>
      <w:r w:rsidR="00982923" w:rsidRPr="00F86DE9">
        <w:rPr>
          <w:rFonts w:ascii="Songti TC" w:eastAsia="Songti TC" w:hAnsi="Songti TC"/>
          <w:sz w:val="24"/>
        </w:rPr>
        <w:t>得以存在</w:t>
      </w:r>
      <w:r w:rsidR="005631A4" w:rsidRPr="00F86DE9">
        <w:rPr>
          <w:rFonts w:ascii="Songti TC" w:eastAsia="Songti TC" w:hAnsi="Songti TC"/>
          <w:sz w:val="24"/>
        </w:rPr>
        <w:t>的存在论条件，以至于可以说</w:t>
      </w:r>
      <w:r w:rsidR="005631A4" w:rsidRPr="00F86DE9">
        <w:rPr>
          <w:rFonts w:ascii="Songti TC" w:eastAsia="Songti TC" w:hAnsi="Songti TC"/>
          <w:b/>
          <w:bCs/>
          <w:sz w:val="24"/>
        </w:rPr>
        <w:t>共在先于存在</w:t>
      </w:r>
      <w:r w:rsidR="00982923" w:rsidRPr="00F86DE9">
        <w:rPr>
          <w:rFonts w:ascii="Songti TC" w:eastAsia="Songti TC" w:hAnsi="Songti TC"/>
          <w:sz w:val="24"/>
        </w:rPr>
        <w:t>。这是</w:t>
      </w:r>
      <w:r w:rsidR="005631A4" w:rsidRPr="00F86DE9">
        <w:rPr>
          <w:rFonts w:ascii="Songti TC" w:eastAsia="Songti TC" w:hAnsi="Songti TC"/>
          <w:sz w:val="24"/>
        </w:rPr>
        <w:t>我</w:t>
      </w:r>
      <w:r w:rsidR="00982923" w:rsidRPr="00F86DE9">
        <w:rPr>
          <w:rFonts w:ascii="Songti TC" w:eastAsia="Songti TC" w:hAnsi="Songti TC"/>
          <w:sz w:val="24"/>
        </w:rPr>
        <w:t>先前</w:t>
      </w:r>
      <w:r w:rsidR="005631A4" w:rsidRPr="00F86DE9">
        <w:rPr>
          <w:rFonts w:ascii="Songti TC" w:eastAsia="Songti TC" w:hAnsi="Songti TC"/>
          <w:sz w:val="24"/>
        </w:rPr>
        <w:t>论证过的</w:t>
      </w:r>
      <w:r w:rsidR="00982923" w:rsidRPr="00F86DE9">
        <w:rPr>
          <w:rFonts w:ascii="Songti TC" w:eastAsia="Songti TC" w:hAnsi="Songti TC"/>
          <w:sz w:val="24"/>
        </w:rPr>
        <w:t>观点</w:t>
      </w:r>
      <w:r w:rsidR="00B924D4" w:rsidRPr="00F86DE9">
        <w:rPr>
          <w:rStyle w:val="Funotenzeichen"/>
          <w:rFonts w:ascii="Songti TC" w:eastAsia="Songti TC" w:hAnsi="Songti TC"/>
          <w:sz w:val="24"/>
        </w:rPr>
        <w:footnoteReference w:id="12"/>
      </w:r>
      <w:r w:rsidR="005631A4" w:rsidRPr="00F86DE9">
        <w:rPr>
          <w:rFonts w:ascii="Songti TC" w:eastAsia="Songti TC" w:hAnsi="Songti TC"/>
          <w:sz w:val="24"/>
        </w:rPr>
        <w:t>。</w:t>
      </w:r>
    </w:p>
    <w:p w14:paraId="3D08A26F" w14:textId="77777777" w:rsidR="006B2B92" w:rsidRPr="00F86DE9" w:rsidRDefault="00B924D4" w:rsidP="00F86DE9">
      <w:pPr>
        <w:spacing w:before="120" w:after="120"/>
        <w:ind w:firstLine="488"/>
        <w:rPr>
          <w:rFonts w:ascii="Songti TC" w:eastAsia="Songti TC" w:hAnsi="Songti TC"/>
          <w:sz w:val="24"/>
        </w:rPr>
      </w:pPr>
      <w:r w:rsidRPr="00F86DE9">
        <w:rPr>
          <w:rFonts w:ascii="Songti TC" w:eastAsia="Songti TC" w:hAnsi="Songti TC"/>
          <w:sz w:val="24"/>
        </w:rPr>
        <w:t>“和”的形而上学概念</w:t>
      </w:r>
      <w:r w:rsidR="00E54EE2" w:rsidRPr="00F86DE9">
        <w:rPr>
          <w:rFonts w:ascii="Songti TC" w:eastAsia="Songti TC" w:hAnsi="Songti TC"/>
          <w:sz w:val="24"/>
        </w:rPr>
        <w:t>也被应用到政治实践和</w:t>
      </w:r>
      <w:r w:rsidRPr="00F86DE9">
        <w:rPr>
          <w:rFonts w:ascii="Songti TC" w:eastAsia="Songti TC" w:hAnsi="Songti TC"/>
          <w:sz w:val="24"/>
        </w:rPr>
        <w:t>伦理生活，它</w:t>
      </w:r>
      <w:r w:rsidR="00E54EE2" w:rsidRPr="00F86DE9">
        <w:rPr>
          <w:rFonts w:ascii="Songti TC" w:eastAsia="Songti TC" w:hAnsi="Songti TC"/>
          <w:sz w:val="24"/>
        </w:rPr>
        <w:t>暗含</w:t>
      </w:r>
      <w:r w:rsidRPr="00F86DE9">
        <w:rPr>
          <w:rFonts w:ascii="Songti TC" w:eastAsia="Songti TC" w:hAnsi="Songti TC"/>
          <w:sz w:val="24"/>
        </w:rPr>
        <w:t>了</w:t>
      </w:r>
      <w:r w:rsidR="00E54EE2" w:rsidRPr="00F86DE9">
        <w:rPr>
          <w:rFonts w:ascii="Songti TC" w:eastAsia="Songti TC" w:hAnsi="Songti TC"/>
          <w:sz w:val="24"/>
        </w:rPr>
        <w:t>一种最优</w:t>
      </w:r>
      <w:r w:rsidRPr="00F86DE9">
        <w:rPr>
          <w:rFonts w:ascii="Songti TC" w:eastAsia="Songti TC" w:hAnsi="Songti TC"/>
          <w:sz w:val="24"/>
        </w:rPr>
        <w:t>合作模式。</w:t>
      </w:r>
      <w:r w:rsidR="000D2740" w:rsidRPr="00F86DE9">
        <w:rPr>
          <w:rFonts w:ascii="Songti TC" w:eastAsia="Songti TC" w:hAnsi="Songti TC"/>
          <w:sz w:val="24"/>
        </w:rPr>
        <w:t>我曾经试图从最优合作的角度来</w:t>
      </w:r>
      <w:r w:rsidR="00E54EE2" w:rsidRPr="00F86DE9">
        <w:rPr>
          <w:rFonts w:ascii="Songti TC" w:eastAsia="Songti TC" w:hAnsi="Songti TC"/>
          <w:sz w:val="24"/>
        </w:rPr>
        <w:t>建立一种关于“和”的当代应用</w:t>
      </w:r>
      <w:r w:rsidR="000D2740" w:rsidRPr="00F86DE9">
        <w:rPr>
          <w:rFonts w:ascii="Songti TC" w:eastAsia="Songti TC" w:hAnsi="Songti TC"/>
          <w:sz w:val="24"/>
        </w:rPr>
        <w:t>阐释。</w:t>
      </w:r>
      <w:r w:rsidR="00B12319" w:rsidRPr="00F86DE9">
        <w:rPr>
          <w:rFonts w:ascii="Songti TC" w:eastAsia="Songti TC" w:hAnsi="Songti TC"/>
          <w:sz w:val="24"/>
        </w:rPr>
        <w:t>一般的</w:t>
      </w:r>
      <w:r w:rsidR="000D2740" w:rsidRPr="00F86DE9">
        <w:rPr>
          <w:rFonts w:ascii="Songti TC" w:eastAsia="Songti TC" w:hAnsi="Songti TC"/>
          <w:sz w:val="24"/>
        </w:rPr>
        <w:t>合作策略可以如艾克斯罗德（Robert Axelrod）</w:t>
      </w:r>
      <w:r w:rsidR="00D713A1" w:rsidRPr="00F86DE9">
        <w:rPr>
          <w:rFonts w:ascii="Songti TC" w:eastAsia="Songti TC" w:hAnsi="Songti TC"/>
          <w:sz w:val="24"/>
        </w:rPr>
        <w:t>建议</w:t>
      </w:r>
      <w:r w:rsidR="000D2740" w:rsidRPr="00F86DE9">
        <w:rPr>
          <w:rFonts w:ascii="Songti TC" w:eastAsia="Songti TC" w:hAnsi="Songti TC"/>
          <w:sz w:val="24"/>
        </w:rPr>
        <w:t>的那样，被描述为</w:t>
      </w:r>
      <w:r w:rsidR="0023682A" w:rsidRPr="00F86DE9">
        <w:rPr>
          <w:rFonts w:ascii="Songti TC" w:eastAsia="Songti TC" w:hAnsi="Songti TC"/>
          <w:sz w:val="24"/>
        </w:rPr>
        <w:t>“</w:t>
      </w:r>
      <w:r w:rsidR="0023682A" w:rsidRPr="00F86DE9">
        <w:rPr>
          <w:rFonts w:ascii="Songti TC" w:eastAsia="Songti TC" w:hAnsi="Songti TC"/>
          <w:b/>
          <w:bCs/>
          <w:sz w:val="24"/>
        </w:rPr>
        <w:t>自</w:t>
      </w:r>
      <w:r w:rsidR="00E54EE2" w:rsidRPr="00F86DE9">
        <w:rPr>
          <w:rFonts w:ascii="Songti TC" w:eastAsia="Songti TC" w:hAnsi="Songti TC"/>
          <w:b/>
          <w:bCs/>
          <w:sz w:val="24"/>
        </w:rPr>
        <w:t>己活也</w:t>
      </w:r>
      <w:r w:rsidR="0023682A" w:rsidRPr="00F86DE9">
        <w:rPr>
          <w:rFonts w:ascii="Songti TC" w:eastAsia="Songti TC" w:hAnsi="Songti TC"/>
          <w:b/>
          <w:bCs/>
          <w:sz w:val="24"/>
        </w:rPr>
        <w:t>让他人活</w:t>
      </w:r>
      <w:r w:rsidR="0023682A" w:rsidRPr="00F86DE9">
        <w:rPr>
          <w:rFonts w:ascii="Songti TC" w:eastAsia="Songti TC" w:hAnsi="Songti TC"/>
          <w:sz w:val="24"/>
        </w:rPr>
        <w:t>”</w:t>
      </w:r>
      <w:r w:rsidR="0023682A" w:rsidRPr="00F86DE9">
        <w:rPr>
          <w:rStyle w:val="Funotenzeichen"/>
          <w:rFonts w:ascii="Songti TC" w:eastAsia="Songti TC" w:hAnsi="Songti TC"/>
          <w:iCs/>
          <w:sz w:val="24"/>
        </w:rPr>
        <w:footnoteReference w:id="13"/>
      </w:r>
      <w:r w:rsidR="0023682A" w:rsidRPr="00F86DE9">
        <w:rPr>
          <w:rFonts w:ascii="Songti TC" w:eastAsia="Songti TC" w:hAnsi="Songti TC"/>
          <w:sz w:val="24"/>
        </w:rPr>
        <w:t>。</w:t>
      </w:r>
      <w:r w:rsidR="00A16772" w:rsidRPr="00F86DE9">
        <w:rPr>
          <w:rFonts w:ascii="Songti TC" w:eastAsia="Songti TC" w:hAnsi="Songti TC"/>
          <w:sz w:val="24"/>
        </w:rPr>
        <w:t>相比来说，</w:t>
      </w:r>
      <w:r w:rsidR="0023682A" w:rsidRPr="00F86DE9">
        <w:rPr>
          <w:rFonts w:ascii="Songti TC" w:eastAsia="Songti TC" w:hAnsi="Songti TC"/>
          <w:sz w:val="24"/>
        </w:rPr>
        <w:t>“和”</w:t>
      </w:r>
      <w:r w:rsidR="00E54EE2" w:rsidRPr="00F86DE9">
        <w:rPr>
          <w:rFonts w:ascii="Songti TC" w:eastAsia="Songti TC" w:hAnsi="Songti TC"/>
          <w:sz w:val="24"/>
        </w:rPr>
        <w:t>的概念甚至</w:t>
      </w:r>
      <w:r w:rsidR="0023682A" w:rsidRPr="00F86DE9">
        <w:rPr>
          <w:rFonts w:ascii="Songti TC" w:eastAsia="Songti TC" w:hAnsi="Songti TC"/>
          <w:sz w:val="24"/>
        </w:rPr>
        <w:t>蕴含着更</w:t>
      </w:r>
      <w:r w:rsidR="00E54EE2" w:rsidRPr="00F86DE9">
        <w:rPr>
          <w:rFonts w:ascii="Songti TC" w:eastAsia="Songti TC" w:hAnsi="Songti TC"/>
          <w:sz w:val="24"/>
        </w:rPr>
        <w:t>强</w:t>
      </w:r>
      <w:r w:rsidR="0023682A" w:rsidRPr="00F86DE9">
        <w:rPr>
          <w:rFonts w:ascii="Songti TC" w:eastAsia="Songti TC" w:hAnsi="Songti TC"/>
          <w:sz w:val="24"/>
        </w:rPr>
        <w:t>的</w:t>
      </w:r>
      <w:r w:rsidR="00C72E1A" w:rsidRPr="00F86DE9">
        <w:rPr>
          <w:rFonts w:ascii="Songti TC" w:eastAsia="Songti TC" w:hAnsi="Songti TC"/>
          <w:sz w:val="24"/>
        </w:rPr>
        <w:t>合作</w:t>
      </w:r>
      <w:r w:rsidR="0023682A" w:rsidRPr="00F86DE9">
        <w:rPr>
          <w:rFonts w:ascii="Songti TC" w:eastAsia="Songti TC" w:hAnsi="Songti TC"/>
          <w:sz w:val="24"/>
        </w:rPr>
        <w:t>策略，即“</w:t>
      </w:r>
      <w:r w:rsidR="0023682A" w:rsidRPr="00F86DE9">
        <w:rPr>
          <w:rFonts w:ascii="Songti TC" w:eastAsia="Songti TC" w:hAnsi="Songti TC"/>
          <w:b/>
          <w:bCs/>
          <w:sz w:val="24"/>
        </w:rPr>
        <w:t>自己活当且仅当他人活</w:t>
      </w:r>
      <w:r w:rsidR="00E54EE2" w:rsidRPr="00F86DE9">
        <w:rPr>
          <w:rFonts w:ascii="Songti TC" w:eastAsia="Songti TC" w:hAnsi="Songti TC"/>
          <w:sz w:val="24"/>
        </w:rPr>
        <w:t>”</w:t>
      </w:r>
      <w:r w:rsidR="0023682A" w:rsidRPr="00F86DE9">
        <w:rPr>
          <w:rFonts w:ascii="Songti TC" w:eastAsia="Songti TC" w:hAnsi="Songti TC"/>
          <w:sz w:val="24"/>
        </w:rPr>
        <w:t>，或者说“</w:t>
      </w:r>
      <w:r w:rsidR="0023682A" w:rsidRPr="00F86DE9">
        <w:rPr>
          <w:rFonts w:ascii="Songti TC" w:eastAsia="Songti TC" w:hAnsi="Songti TC"/>
          <w:b/>
          <w:bCs/>
          <w:sz w:val="24"/>
        </w:rPr>
        <w:t>自己</w:t>
      </w:r>
      <w:r w:rsidR="00E54EE2" w:rsidRPr="00F86DE9">
        <w:rPr>
          <w:rFonts w:ascii="Songti TC" w:eastAsia="Songti TC" w:hAnsi="Songti TC"/>
          <w:b/>
          <w:bCs/>
          <w:sz w:val="24"/>
        </w:rPr>
        <w:t>得到改善</w:t>
      </w:r>
      <w:r w:rsidR="0023682A" w:rsidRPr="00F86DE9">
        <w:rPr>
          <w:rFonts w:ascii="Songti TC" w:eastAsia="Songti TC" w:hAnsi="Songti TC"/>
          <w:b/>
          <w:bCs/>
          <w:sz w:val="24"/>
        </w:rPr>
        <w:t>当且仅当他人也</w:t>
      </w:r>
      <w:r w:rsidR="00E54EE2" w:rsidRPr="00F86DE9">
        <w:rPr>
          <w:rFonts w:ascii="Songti TC" w:eastAsia="Songti TC" w:hAnsi="Songti TC"/>
          <w:b/>
          <w:bCs/>
          <w:sz w:val="24"/>
        </w:rPr>
        <w:t>得到改善</w:t>
      </w:r>
      <w:r w:rsidR="0023682A" w:rsidRPr="00F86DE9">
        <w:rPr>
          <w:rFonts w:ascii="Songti TC" w:eastAsia="Songti TC" w:hAnsi="Songti TC"/>
          <w:sz w:val="24"/>
        </w:rPr>
        <w:t>”（相关讨论</w:t>
      </w:r>
      <w:r w:rsidR="00E54EE2" w:rsidRPr="00F86DE9">
        <w:rPr>
          <w:rFonts w:ascii="Songti TC" w:eastAsia="Songti TC" w:hAnsi="Songti TC"/>
          <w:sz w:val="24"/>
        </w:rPr>
        <w:t>可</w:t>
      </w:r>
      <w:r w:rsidR="0023682A" w:rsidRPr="00F86DE9">
        <w:rPr>
          <w:rFonts w:ascii="Songti TC" w:eastAsia="Songti TC" w:hAnsi="Songti TC"/>
          <w:sz w:val="24"/>
        </w:rPr>
        <w:t>参见“仁”和“天下”</w:t>
      </w:r>
      <w:r w:rsidR="00E54EE2" w:rsidRPr="00F86DE9">
        <w:rPr>
          <w:rFonts w:ascii="Songti TC" w:eastAsia="Songti TC" w:hAnsi="Songti TC"/>
          <w:sz w:val="24"/>
        </w:rPr>
        <w:t>条目</w:t>
      </w:r>
      <w:r w:rsidR="0023682A" w:rsidRPr="00F86DE9">
        <w:rPr>
          <w:rFonts w:ascii="Songti TC" w:eastAsia="Songti TC" w:hAnsi="Songti TC"/>
          <w:sz w:val="24"/>
        </w:rPr>
        <w:t>）。</w:t>
      </w:r>
      <w:r w:rsidR="00E54EE2" w:rsidRPr="00F86DE9">
        <w:rPr>
          <w:rFonts w:ascii="Songti TC" w:eastAsia="Songti TC" w:hAnsi="Songti TC"/>
          <w:sz w:val="24"/>
        </w:rPr>
        <w:t>这里导向暗藏在合作博弈底层的一个元问题，</w:t>
      </w:r>
      <w:r w:rsidR="0023682A" w:rsidRPr="00F86DE9">
        <w:rPr>
          <w:rFonts w:ascii="Songti TC" w:eastAsia="Songti TC" w:hAnsi="Songti TC"/>
          <w:sz w:val="24"/>
        </w:rPr>
        <w:t>就是说，“和”</w:t>
      </w:r>
      <w:r w:rsidR="00A16772" w:rsidRPr="00F86DE9">
        <w:rPr>
          <w:rFonts w:ascii="Songti TC" w:eastAsia="Songti TC" w:hAnsi="Songti TC"/>
          <w:sz w:val="24"/>
        </w:rPr>
        <w:t>的</w:t>
      </w:r>
      <w:r w:rsidR="00E54EE2" w:rsidRPr="00F86DE9">
        <w:rPr>
          <w:rFonts w:ascii="Songti TC" w:eastAsia="Songti TC" w:hAnsi="Songti TC"/>
          <w:sz w:val="24"/>
        </w:rPr>
        <w:t>目标</w:t>
      </w:r>
      <w:r w:rsidR="00A16772" w:rsidRPr="00F86DE9">
        <w:rPr>
          <w:rFonts w:ascii="Songti TC" w:eastAsia="Songti TC" w:hAnsi="Songti TC"/>
          <w:sz w:val="24"/>
        </w:rPr>
        <w:t>超出</w:t>
      </w:r>
      <w:r w:rsidR="00E54EE2" w:rsidRPr="00F86DE9">
        <w:rPr>
          <w:rFonts w:ascii="Songti TC" w:eastAsia="Songti TC" w:hAnsi="Songti TC"/>
          <w:sz w:val="24"/>
        </w:rPr>
        <w:t>了</w:t>
      </w:r>
      <w:r w:rsidR="00A16772" w:rsidRPr="00F86DE9">
        <w:rPr>
          <w:rFonts w:ascii="Songti TC" w:eastAsia="Songti TC" w:hAnsi="Songti TC"/>
          <w:sz w:val="24"/>
        </w:rPr>
        <w:t>单纯的公平博弈。在一个给定</w:t>
      </w:r>
      <w:r w:rsidR="00B94A17" w:rsidRPr="00F86DE9">
        <w:rPr>
          <w:rFonts w:ascii="Songti TC" w:eastAsia="Songti TC" w:hAnsi="Songti TC"/>
          <w:sz w:val="24"/>
        </w:rPr>
        <w:t>的</w:t>
      </w:r>
      <w:r w:rsidR="00A16772" w:rsidRPr="00F86DE9">
        <w:rPr>
          <w:rFonts w:ascii="Songti TC" w:eastAsia="Songti TC" w:hAnsi="Songti TC"/>
          <w:sz w:val="24"/>
        </w:rPr>
        <w:t>博弈游戏中</w:t>
      </w:r>
      <w:r w:rsidR="00E54EE2" w:rsidRPr="00F86DE9">
        <w:rPr>
          <w:rFonts w:ascii="Songti TC" w:eastAsia="Songti TC" w:hAnsi="Songti TC"/>
          <w:sz w:val="24"/>
        </w:rPr>
        <w:t>，不能选择游戏本身</w:t>
      </w:r>
      <w:r w:rsidR="00A16772" w:rsidRPr="00F86DE9">
        <w:rPr>
          <w:rFonts w:ascii="Songti TC" w:eastAsia="Songti TC" w:hAnsi="Songti TC"/>
          <w:sz w:val="24"/>
        </w:rPr>
        <w:t>，</w:t>
      </w:r>
      <w:r w:rsidR="00E54EE2" w:rsidRPr="00F86DE9">
        <w:rPr>
          <w:rFonts w:ascii="Songti TC" w:eastAsia="Songti TC" w:hAnsi="Songti TC"/>
          <w:sz w:val="24"/>
        </w:rPr>
        <w:t>那么，</w:t>
      </w:r>
      <w:r w:rsidR="00A16772" w:rsidRPr="00F86DE9">
        <w:rPr>
          <w:rFonts w:ascii="Songti TC" w:eastAsia="Songti TC" w:hAnsi="Songti TC"/>
          <w:sz w:val="24"/>
        </w:rPr>
        <w:t>公平</w:t>
      </w:r>
      <w:r w:rsidR="005A571C" w:rsidRPr="00F86DE9">
        <w:rPr>
          <w:rFonts w:ascii="Songti TC" w:eastAsia="Songti TC" w:hAnsi="Songti TC"/>
          <w:sz w:val="24"/>
        </w:rPr>
        <w:t>博弈</w:t>
      </w:r>
      <w:r w:rsidR="00E54EE2" w:rsidRPr="00F86DE9">
        <w:rPr>
          <w:rFonts w:ascii="Songti TC" w:eastAsia="Songti TC" w:hAnsi="Songti TC"/>
          <w:sz w:val="24"/>
        </w:rPr>
        <w:t>就</w:t>
      </w:r>
      <w:r w:rsidR="00B94A17" w:rsidRPr="00F86DE9">
        <w:rPr>
          <w:rFonts w:ascii="Songti TC" w:eastAsia="Songti TC" w:hAnsi="Songti TC"/>
          <w:sz w:val="24"/>
        </w:rPr>
        <w:t>已经是</w:t>
      </w:r>
      <w:r w:rsidR="00E54EE2" w:rsidRPr="00F86DE9">
        <w:rPr>
          <w:rFonts w:ascii="Songti TC" w:eastAsia="Songti TC" w:hAnsi="Songti TC"/>
          <w:sz w:val="24"/>
        </w:rPr>
        <w:t>最好的可期望目标</w:t>
      </w:r>
      <w:r w:rsidR="00B94A17" w:rsidRPr="00F86DE9">
        <w:rPr>
          <w:rFonts w:ascii="Songti TC" w:eastAsia="Songti TC" w:hAnsi="Songti TC"/>
          <w:sz w:val="24"/>
        </w:rPr>
        <w:t>了</w:t>
      </w:r>
      <w:r w:rsidR="00A16772" w:rsidRPr="00F86DE9">
        <w:rPr>
          <w:rFonts w:ascii="Songti TC" w:eastAsia="Songti TC" w:hAnsi="Songti TC"/>
          <w:sz w:val="24"/>
        </w:rPr>
        <w:t>。但</w:t>
      </w:r>
      <w:r w:rsidR="00E54EE2" w:rsidRPr="00F86DE9">
        <w:rPr>
          <w:rFonts w:ascii="Songti TC" w:eastAsia="Songti TC" w:hAnsi="Songti TC"/>
          <w:sz w:val="24"/>
        </w:rPr>
        <w:t>问题是，</w:t>
      </w:r>
      <w:r w:rsidR="005A571C" w:rsidRPr="00F86DE9">
        <w:rPr>
          <w:rFonts w:ascii="Songti TC" w:eastAsia="Songti TC" w:hAnsi="Songti TC"/>
          <w:sz w:val="24"/>
        </w:rPr>
        <w:t>博弈过程的公平性并不能</w:t>
      </w:r>
      <w:r w:rsidR="00E54EE2" w:rsidRPr="00F86DE9">
        <w:rPr>
          <w:rFonts w:ascii="Songti TC" w:eastAsia="Songti TC" w:hAnsi="Songti TC"/>
          <w:sz w:val="24"/>
        </w:rPr>
        <w:t>必然保证游戏本身是公正的，也许</w:t>
      </w:r>
      <w:r w:rsidR="005A571C" w:rsidRPr="00F86DE9">
        <w:rPr>
          <w:rFonts w:ascii="Songti TC" w:eastAsia="Songti TC" w:hAnsi="Songti TC"/>
          <w:sz w:val="24"/>
        </w:rPr>
        <w:t>会有</w:t>
      </w:r>
      <w:r w:rsidR="00E54EE2" w:rsidRPr="00F86DE9">
        <w:rPr>
          <w:rFonts w:ascii="Songti TC" w:eastAsia="Songti TC" w:hAnsi="Songti TC"/>
          <w:sz w:val="24"/>
        </w:rPr>
        <w:t>许多人并</w:t>
      </w:r>
      <w:r w:rsidR="005A571C" w:rsidRPr="00F86DE9">
        <w:rPr>
          <w:rFonts w:ascii="Songti TC" w:eastAsia="Songti TC" w:hAnsi="Songti TC"/>
          <w:sz w:val="24"/>
        </w:rPr>
        <w:t>不同意</w:t>
      </w:r>
      <w:r w:rsidR="005A571C" w:rsidRPr="00F86DE9">
        <w:rPr>
          <w:rFonts w:ascii="Songti TC" w:eastAsia="Songti TC" w:hAnsi="Songti TC"/>
          <w:b/>
          <w:bCs/>
          <w:sz w:val="24"/>
        </w:rPr>
        <w:t>这项游戏</w:t>
      </w:r>
      <w:r w:rsidR="00E54EE2" w:rsidRPr="00F86DE9">
        <w:rPr>
          <w:rFonts w:ascii="Songti TC" w:eastAsia="Songti TC" w:hAnsi="Songti TC"/>
          <w:b/>
          <w:bCs/>
          <w:sz w:val="24"/>
        </w:rPr>
        <w:t>本身</w:t>
      </w:r>
      <w:r w:rsidR="005A571C" w:rsidRPr="00F86DE9">
        <w:rPr>
          <w:rFonts w:ascii="Songti TC" w:eastAsia="Songti TC" w:hAnsi="Songti TC"/>
          <w:sz w:val="24"/>
        </w:rPr>
        <w:t>，他们</w:t>
      </w:r>
      <w:r w:rsidR="00E54EE2" w:rsidRPr="00F86DE9">
        <w:rPr>
          <w:rFonts w:ascii="Songti TC" w:eastAsia="Songti TC" w:hAnsi="Songti TC"/>
          <w:sz w:val="24"/>
        </w:rPr>
        <w:t>参加这个游戏</w:t>
      </w:r>
      <w:r w:rsidR="00852B1A" w:rsidRPr="00F86DE9">
        <w:rPr>
          <w:rFonts w:ascii="Songti TC" w:eastAsia="Songti TC" w:hAnsi="Songti TC"/>
          <w:sz w:val="24"/>
        </w:rPr>
        <w:t>只是</w:t>
      </w:r>
      <w:r w:rsidR="005A571C" w:rsidRPr="00F86DE9">
        <w:rPr>
          <w:rFonts w:ascii="Songti TC" w:eastAsia="Songti TC" w:hAnsi="Songti TC"/>
          <w:sz w:val="24"/>
        </w:rPr>
        <w:t>别无选择</w:t>
      </w:r>
      <w:r w:rsidR="00E54EE2" w:rsidRPr="00F86DE9">
        <w:rPr>
          <w:rFonts w:ascii="Songti TC" w:eastAsia="Songti TC" w:hAnsi="Songti TC"/>
          <w:sz w:val="24"/>
        </w:rPr>
        <w:t>而已。</w:t>
      </w:r>
      <w:r w:rsidR="00B8178B" w:rsidRPr="00F86DE9">
        <w:rPr>
          <w:rFonts w:ascii="Songti TC" w:eastAsia="Songti TC" w:hAnsi="Songti TC"/>
          <w:sz w:val="24"/>
        </w:rPr>
        <w:t>这</w:t>
      </w:r>
      <w:r w:rsidR="00E54EE2" w:rsidRPr="00F86DE9">
        <w:rPr>
          <w:rFonts w:ascii="Songti TC" w:eastAsia="Songti TC" w:hAnsi="Songti TC"/>
          <w:sz w:val="24"/>
        </w:rPr>
        <w:t>个问题</w:t>
      </w:r>
      <w:r w:rsidR="00B8178B" w:rsidRPr="00F86DE9">
        <w:rPr>
          <w:rFonts w:ascii="Songti TC" w:eastAsia="Songti TC" w:hAnsi="Songti TC"/>
          <w:sz w:val="24"/>
        </w:rPr>
        <w:t>会被公平博弈所忽视和掩盖</w:t>
      </w:r>
      <w:r w:rsidR="005A571C" w:rsidRPr="00F86DE9">
        <w:rPr>
          <w:rFonts w:ascii="Songti TC" w:eastAsia="Songti TC" w:hAnsi="Songti TC"/>
          <w:sz w:val="24"/>
        </w:rPr>
        <w:t>。</w:t>
      </w:r>
      <w:r w:rsidR="00F46A92" w:rsidRPr="00F86DE9">
        <w:rPr>
          <w:rFonts w:ascii="Songti TC" w:eastAsia="Songti TC" w:hAnsi="Songti TC"/>
          <w:sz w:val="24"/>
        </w:rPr>
        <w:lastRenderedPageBreak/>
        <w:t>事实上，</w:t>
      </w:r>
      <w:r w:rsidR="00A16772" w:rsidRPr="00F86DE9">
        <w:rPr>
          <w:rFonts w:ascii="Songti TC" w:eastAsia="Songti TC" w:hAnsi="Songti TC"/>
          <w:sz w:val="24"/>
        </w:rPr>
        <w:t>人们</w:t>
      </w:r>
      <w:r w:rsidR="005A571C" w:rsidRPr="00F86DE9">
        <w:rPr>
          <w:rFonts w:ascii="Songti TC" w:eastAsia="Songti TC" w:hAnsi="Songti TC"/>
          <w:sz w:val="24"/>
        </w:rPr>
        <w:t>需要的不仅是博弈过程的公平，还有游戏本身的公平</w:t>
      </w:r>
      <w:r w:rsidR="00F46A92" w:rsidRPr="00F86DE9">
        <w:rPr>
          <w:rFonts w:ascii="Songti TC" w:eastAsia="Songti TC" w:hAnsi="Songti TC"/>
          <w:sz w:val="24"/>
        </w:rPr>
        <w:t>。在这个意义上，“和”能够有效地排除掉那些决定进行何种</w:t>
      </w:r>
      <w:r w:rsidR="00A16772" w:rsidRPr="00F86DE9">
        <w:rPr>
          <w:rFonts w:ascii="Songti TC" w:eastAsia="Songti TC" w:hAnsi="Songti TC"/>
          <w:sz w:val="24"/>
        </w:rPr>
        <w:t>游戏的政治和经济的</w:t>
      </w:r>
      <w:r w:rsidR="00F46A92" w:rsidRPr="00F86DE9">
        <w:rPr>
          <w:rFonts w:ascii="Songti TC" w:eastAsia="Songti TC" w:hAnsi="Songti TC"/>
          <w:sz w:val="24"/>
        </w:rPr>
        <w:t>支配性</w:t>
      </w:r>
      <w:r w:rsidR="00A16772" w:rsidRPr="00F86DE9">
        <w:rPr>
          <w:rFonts w:ascii="Songti TC" w:eastAsia="Songti TC" w:hAnsi="Songti TC"/>
          <w:sz w:val="24"/>
        </w:rPr>
        <w:t>权力</w:t>
      </w:r>
      <w:r w:rsidR="00F46A92" w:rsidRPr="00F86DE9">
        <w:rPr>
          <w:rFonts w:ascii="Songti TC" w:eastAsia="Songti TC" w:hAnsi="Songti TC"/>
          <w:sz w:val="24"/>
        </w:rPr>
        <w:t>，因此社会就会更加合理</w:t>
      </w:r>
      <w:r w:rsidR="00A16772" w:rsidRPr="00F86DE9">
        <w:rPr>
          <w:rFonts w:ascii="Songti TC" w:eastAsia="Songti TC" w:hAnsi="Songti TC"/>
          <w:sz w:val="24"/>
        </w:rPr>
        <w:t>。</w:t>
      </w:r>
    </w:p>
    <w:p w14:paraId="0F4C5352" w14:textId="77777777" w:rsidR="0070517D" w:rsidRPr="00F86DE9" w:rsidRDefault="0070517D" w:rsidP="00F86DE9">
      <w:pPr>
        <w:spacing w:before="120" w:after="120"/>
        <w:ind w:firstLine="488"/>
        <w:rPr>
          <w:rFonts w:ascii="Songti TC" w:eastAsia="Songti TC" w:hAnsi="Songti TC"/>
          <w:sz w:val="24"/>
        </w:rPr>
      </w:pPr>
      <w:r w:rsidRPr="00F86DE9">
        <w:rPr>
          <w:rFonts w:ascii="Songti TC" w:eastAsia="Songti TC" w:hAnsi="Songti TC"/>
          <w:sz w:val="24"/>
        </w:rPr>
        <w:t>孔子</w:t>
      </w:r>
      <w:r w:rsidR="00F46A92" w:rsidRPr="00F86DE9">
        <w:rPr>
          <w:rFonts w:ascii="Songti TC" w:eastAsia="Songti TC" w:hAnsi="Songti TC"/>
          <w:sz w:val="24"/>
        </w:rPr>
        <w:t>有个</w:t>
      </w:r>
      <w:r w:rsidRPr="00F86DE9">
        <w:rPr>
          <w:rFonts w:ascii="Songti TC" w:eastAsia="Songti TC" w:hAnsi="Songti TC"/>
          <w:sz w:val="24"/>
        </w:rPr>
        <w:t>学生将孔子的学说总结为“和为贵”</w:t>
      </w:r>
      <w:r w:rsidRPr="00F86DE9">
        <w:rPr>
          <w:rStyle w:val="Funotenzeichen"/>
          <w:rFonts w:ascii="Songti TC" w:eastAsia="Songti TC" w:hAnsi="Songti TC"/>
          <w:sz w:val="24"/>
        </w:rPr>
        <w:footnoteReference w:id="14"/>
      </w:r>
      <w:r w:rsidR="00F46A92" w:rsidRPr="00F86DE9">
        <w:rPr>
          <w:rFonts w:ascii="Songti TC" w:eastAsia="Songti TC" w:hAnsi="Songti TC"/>
          <w:sz w:val="24"/>
        </w:rPr>
        <w:t>。这个</w:t>
      </w:r>
      <w:r w:rsidRPr="00F86DE9">
        <w:rPr>
          <w:rFonts w:ascii="Songti TC" w:eastAsia="Songti TC" w:hAnsi="Songti TC"/>
          <w:sz w:val="24"/>
        </w:rPr>
        <w:t>观念在中国人的精神和实践中产生了</w:t>
      </w:r>
      <w:r w:rsidR="000B1611" w:rsidRPr="00F86DE9">
        <w:rPr>
          <w:rFonts w:ascii="Songti TC" w:eastAsia="Songti TC" w:hAnsi="Songti TC"/>
          <w:sz w:val="24"/>
        </w:rPr>
        <w:t>深远</w:t>
      </w:r>
      <w:r w:rsidRPr="00F86DE9">
        <w:rPr>
          <w:rFonts w:ascii="Songti TC" w:eastAsia="Songti TC" w:hAnsi="Songti TC"/>
          <w:sz w:val="24"/>
        </w:rPr>
        <w:t>的影响。</w:t>
      </w:r>
      <w:r w:rsidR="00F46A92" w:rsidRPr="00F86DE9">
        <w:rPr>
          <w:rFonts w:ascii="Songti TC" w:eastAsia="Songti TC" w:hAnsi="Songti TC"/>
          <w:sz w:val="24"/>
        </w:rPr>
        <w:t>许多</w:t>
      </w:r>
      <w:r w:rsidRPr="00F86DE9">
        <w:rPr>
          <w:rFonts w:ascii="Songti TC" w:eastAsia="Songti TC" w:hAnsi="Songti TC"/>
          <w:sz w:val="24"/>
        </w:rPr>
        <w:t>世纪以来，中国的政治家和策略家都将“</w:t>
      </w:r>
      <w:r w:rsidR="00500116" w:rsidRPr="00F86DE9">
        <w:rPr>
          <w:rFonts w:ascii="Songti TC" w:eastAsia="Songti TC" w:hAnsi="Songti TC"/>
          <w:sz w:val="24"/>
        </w:rPr>
        <w:t>天时、地利、人和</w:t>
      </w:r>
      <w:r w:rsidRPr="00F86DE9">
        <w:rPr>
          <w:rFonts w:ascii="Songti TC" w:eastAsia="Songti TC" w:hAnsi="Songti TC"/>
          <w:sz w:val="24"/>
        </w:rPr>
        <w:t>”</w:t>
      </w:r>
      <w:r w:rsidR="00500116" w:rsidRPr="00F86DE9">
        <w:rPr>
          <w:rFonts w:ascii="Songti TC" w:eastAsia="Songti TC" w:hAnsi="Songti TC"/>
          <w:sz w:val="24"/>
        </w:rPr>
        <w:t>的组合</w:t>
      </w:r>
      <w:r w:rsidRPr="00F86DE9">
        <w:rPr>
          <w:rFonts w:ascii="Songti TC" w:eastAsia="Songti TC" w:hAnsi="Songti TC"/>
          <w:sz w:val="24"/>
        </w:rPr>
        <w:t>视为政治得以成功的条件</w:t>
      </w:r>
      <w:r w:rsidR="00500116" w:rsidRPr="00F86DE9">
        <w:rPr>
          <w:rFonts w:ascii="Songti TC" w:eastAsia="Songti TC" w:hAnsi="Songti TC"/>
          <w:sz w:val="24"/>
        </w:rPr>
        <w:t>。其中“人和”被视为</w:t>
      </w:r>
      <w:r w:rsidRPr="00F86DE9">
        <w:rPr>
          <w:rFonts w:ascii="Songti TC" w:eastAsia="Songti TC" w:hAnsi="Songti TC"/>
          <w:sz w:val="24"/>
        </w:rPr>
        <w:t>最</w:t>
      </w:r>
      <w:r w:rsidR="00500116" w:rsidRPr="00F86DE9">
        <w:rPr>
          <w:rFonts w:ascii="Songti TC" w:eastAsia="Songti TC" w:hAnsi="Songti TC"/>
          <w:sz w:val="24"/>
        </w:rPr>
        <w:t>为</w:t>
      </w:r>
      <w:r w:rsidRPr="00F86DE9">
        <w:rPr>
          <w:rFonts w:ascii="Songti TC" w:eastAsia="Songti TC" w:hAnsi="Songti TC"/>
          <w:sz w:val="24"/>
        </w:rPr>
        <w:t>关键的</w:t>
      </w:r>
      <w:r w:rsidR="00500116" w:rsidRPr="00F86DE9">
        <w:rPr>
          <w:rFonts w:ascii="Songti TC" w:eastAsia="Songti TC" w:hAnsi="Songti TC"/>
          <w:sz w:val="24"/>
        </w:rPr>
        <w:t>因素</w:t>
      </w:r>
      <w:r w:rsidRPr="00F86DE9">
        <w:rPr>
          <w:rFonts w:ascii="Songti TC" w:eastAsia="Songti TC" w:hAnsi="Songti TC"/>
          <w:sz w:val="24"/>
        </w:rPr>
        <w:t>。</w:t>
      </w:r>
      <w:r w:rsidR="00E40FC6" w:rsidRPr="00F86DE9">
        <w:rPr>
          <w:rFonts w:ascii="Songti TC" w:eastAsia="Songti TC" w:hAnsi="Songti TC"/>
          <w:sz w:val="24"/>
        </w:rPr>
        <w:t>“</w:t>
      </w:r>
      <w:r w:rsidRPr="00F86DE9">
        <w:rPr>
          <w:rFonts w:ascii="Songti TC" w:eastAsia="Songti TC" w:hAnsi="Songti TC"/>
          <w:sz w:val="24"/>
        </w:rPr>
        <w:t>和</w:t>
      </w:r>
      <w:r w:rsidR="00E40FC6" w:rsidRPr="00F86DE9">
        <w:rPr>
          <w:rFonts w:ascii="Songti TC" w:eastAsia="Songti TC" w:hAnsi="Songti TC"/>
          <w:sz w:val="24"/>
        </w:rPr>
        <w:t>”</w:t>
      </w:r>
      <w:r w:rsidRPr="00F86DE9">
        <w:rPr>
          <w:rFonts w:ascii="Songti TC" w:eastAsia="Songti TC" w:hAnsi="Songti TC"/>
          <w:sz w:val="24"/>
        </w:rPr>
        <w:t>的</w:t>
      </w:r>
      <w:r w:rsidR="00500116" w:rsidRPr="00F86DE9">
        <w:rPr>
          <w:rFonts w:ascii="Songti TC" w:eastAsia="Songti TC" w:hAnsi="Songti TC"/>
          <w:sz w:val="24"/>
        </w:rPr>
        <w:t>原则</w:t>
      </w:r>
      <w:r w:rsidRPr="00F86DE9">
        <w:rPr>
          <w:rFonts w:ascii="Songti TC" w:eastAsia="Songti TC" w:hAnsi="Songti TC"/>
          <w:sz w:val="24"/>
        </w:rPr>
        <w:t>还被广泛应用在“处世智慧”之中，</w:t>
      </w:r>
      <w:r w:rsidR="00500116" w:rsidRPr="00F86DE9">
        <w:rPr>
          <w:rFonts w:ascii="Songti TC" w:eastAsia="Songti TC" w:hAnsi="Songti TC"/>
          <w:sz w:val="24"/>
        </w:rPr>
        <w:t>这</w:t>
      </w:r>
      <w:r w:rsidRPr="00F86DE9">
        <w:rPr>
          <w:rFonts w:ascii="Songti TC" w:eastAsia="Songti TC" w:hAnsi="Songti TC"/>
          <w:sz w:val="24"/>
        </w:rPr>
        <w:t>可以</w:t>
      </w:r>
      <w:r w:rsidR="00A00A7D" w:rsidRPr="00F86DE9">
        <w:rPr>
          <w:rFonts w:ascii="Songti TC" w:eastAsia="Songti TC" w:hAnsi="Songti TC"/>
          <w:sz w:val="24"/>
        </w:rPr>
        <w:t>在</w:t>
      </w:r>
      <w:r w:rsidRPr="00F86DE9">
        <w:rPr>
          <w:rFonts w:ascii="Songti TC" w:eastAsia="Songti TC" w:hAnsi="Songti TC"/>
          <w:sz w:val="24"/>
        </w:rPr>
        <w:t>民间俗语</w:t>
      </w:r>
      <w:r w:rsidR="00A00A7D" w:rsidRPr="00F86DE9">
        <w:rPr>
          <w:rFonts w:ascii="Songti TC" w:eastAsia="Songti TC" w:hAnsi="Songti TC"/>
          <w:sz w:val="24"/>
        </w:rPr>
        <w:t>里</w:t>
      </w:r>
      <w:r w:rsidR="00500116" w:rsidRPr="00F86DE9">
        <w:rPr>
          <w:rFonts w:ascii="Songti TC" w:eastAsia="Songti TC" w:hAnsi="Songti TC"/>
          <w:sz w:val="24"/>
        </w:rPr>
        <w:t>找到证明，比如“</w:t>
      </w:r>
      <w:r w:rsidR="00E73417" w:rsidRPr="00F86DE9">
        <w:rPr>
          <w:rFonts w:ascii="Songti TC" w:eastAsia="Songti TC" w:hAnsi="Songti TC"/>
          <w:sz w:val="24"/>
        </w:rPr>
        <w:t>家和万事兴</w:t>
      </w:r>
      <w:r w:rsidR="00500116" w:rsidRPr="00F86DE9">
        <w:rPr>
          <w:rFonts w:ascii="Songti TC" w:eastAsia="Songti TC" w:hAnsi="Songti TC"/>
          <w:sz w:val="24"/>
        </w:rPr>
        <w:t>”、“</w:t>
      </w:r>
      <w:r w:rsidR="00E73417" w:rsidRPr="00F86DE9">
        <w:rPr>
          <w:rFonts w:ascii="Songti TC" w:eastAsia="Songti TC" w:hAnsi="Songti TC"/>
          <w:sz w:val="24"/>
        </w:rPr>
        <w:t>和气生财</w:t>
      </w:r>
      <w:r w:rsidR="00500116" w:rsidRPr="00F86DE9">
        <w:rPr>
          <w:rFonts w:ascii="Songti TC" w:eastAsia="Songti TC" w:hAnsi="Songti TC"/>
          <w:sz w:val="24"/>
        </w:rPr>
        <w:t>”、“多个</w:t>
      </w:r>
      <w:r w:rsidR="002D5F56" w:rsidRPr="00F86DE9">
        <w:rPr>
          <w:rFonts w:ascii="Songti TC" w:eastAsia="Songti TC" w:hAnsi="Songti TC"/>
          <w:sz w:val="24"/>
        </w:rPr>
        <w:t>朋友</w:t>
      </w:r>
      <w:r w:rsidR="00500116" w:rsidRPr="00F86DE9">
        <w:rPr>
          <w:rFonts w:ascii="Songti TC" w:eastAsia="Songti TC" w:hAnsi="Songti TC"/>
          <w:sz w:val="24"/>
        </w:rPr>
        <w:t>多条</w:t>
      </w:r>
      <w:r w:rsidR="002D5F56" w:rsidRPr="00F86DE9">
        <w:rPr>
          <w:rFonts w:ascii="Songti TC" w:eastAsia="Songti TC" w:hAnsi="Songti TC"/>
          <w:sz w:val="24"/>
        </w:rPr>
        <w:t>路，</w:t>
      </w:r>
      <w:r w:rsidR="00500116" w:rsidRPr="00F86DE9">
        <w:rPr>
          <w:rFonts w:ascii="Songti TC" w:eastAsia="Songti TC" w:hAnsi="Songti TC"/>
          <w:sz w:val="24"/>
        </w:rPr>
        <w:t>多个冤家多</w:t>
      </w:r>
      <w:r w:rsidR="002D5F56" w:rsidRPr="00F86DE9">
        <w:rPr>
          <w:rFonts w:ascii="Songti TC" w:eastAsia="Songti TC" w:hAnsi="Songti TC"/>
          <w:sz w:val="24"/>
        </w:rPr>
        <w:t>堵墙</w:t>
      </w:r>
      <w:r w:rsidR="00500116" w:rsidRPr="00F86DE9">
        <w:rPr>
          <w:rFonts w:ascii="Songti TC" w:eastAsia="Songti TC" w:hAnsi="Songti TC"/>
          <w:sz w:val="24"/>
        </w:rPr>
        <w:t>”</w:t>
      </w:r>
      <w:r w:rsidR="002D5F56" w:rsidRPr="00F86DE9">
        <w:rPr>
          <w:rFonts w:ascii="Songti TC" w:eastAsia="Songti TC" w:hAnsi="Songti TC"/>
          <w:sz w:val="24"/>
        </w:rPr>
        <w:t>。</w:t>
      </w:r>
      <w:r w:rsidR="00E40FC6" w:rsidRPr="00F86DE9">
        <w:rPr>
          <w:rFonts w:ascii="Songti TC" w:eastAsia="Songti TC" w:hAnsi="Songti TC"/>
          <w:sz w:val="24"/>
        </w:rPr>
        <w:t>在传统中医</w:t>
      </w:r>
      <w:r w:rsidR="00500116" w:rsidRPr="00F86DE9">
        <w:rPr>
          <w:rFonts w:ascii="Songti TC" w:eastAsia="Songti TC" w:hAnsi="Songti TC"/>
          <w:sz w:val="24"/>
        </w:rPr>
        <w:t>里</w:t>
      </w:r>
      <w:r w:rsidR="00E40FC6" w:rsidRPr="00F86DE9">
        <w:rPr>
          <w:rFonts w:ascii="Songti TC" w:eastAsia="Songti TC" w:hAnsi="Songti TC"/>
          <w:sz w:val="24"/>
        </w:rPr>
        <w:t>，“和”的</w:t>
      </w:r>
      <w:r w:rsidR="00500116" w:rsidRPr="00F86DE9">
        <w:rPr>
          <w:rFonts w:ascii="Songti TC" w:eastAsia="Songti TC" w:hAnsi="Songti TC"/>
          <w:sz w:val="24"/>
        </w:rPr>
        <w:t>概念更是基本原则</w:t>
      </w:r>
      <w:r w:rsidR="00E40FC6" w:rsidRPr="00F86DE9">
        <w:rPr>
          <w:rFonts w:ascii="Songti TC" w:eastAsia="Songti TC" w:hAnsi="Songti TC"/>
          <w:sz w:val="24"/>
        </w:rPr>
        <w:t>。传统中药</w:t>
      </w:r>
      <w:r w:rsidR="00500116" w:rsidRPr="00F86DE9">
        <w:rPr>
          <w:rFonts w:ascii="Songti TC" w:eastAsia="Songti TC" w:hAnsi="Songti TC"/>
          <w:sz w:val="24"/>
        </w:rPr>
        <w:t>通常并不能</w:t>
      </w:r>
      <w:r w:rsidR="00E40FC6" w:rsidRPr="00F86DE9">
        <w:rPr>
          <w:rFonts w:ascii="Songti TC" w:eastAsia="Songti TC" w:hAnsi="Songti TC"/>
          <w:sz w:val="24"/>
        </w:rPr>
        <w:t>直接</w:t>
      </w:r>
      <w:r w:rsidR="0067789E" w:rsidRPr="00F86DE9">
        <w:rPr>
          <w:rFonts w:ascii="Songti TC" w:eastAsia="Songti TC" w:hAnsi="Songti TC"/>
          <w:sz w:val="24"/>
        </w:rPr>
        <w:t>消灭</w:t>
      </w:r>
      <w:r w:rsidR="00852B1A" w:rsidRPr="00F86DE9">
        <w:rPr>
          <w:rFonts w:ascii="Songti TC" w:eastAsia="Songti TC" w:hAnsi="Songti TC"/>
          <w:sz w:val="24"/>
        </w:rPr>
        <w:t>病原体</w:t>
      </w:r>
      <w:r w:rsidR="00E40FC6" w:rsidRPr="00F86DE9">
        <w:rPr>
          <w:rFonts w:ascii="Songti TC" w:eastAsia="Songti TC" w:hAnsi="Songti TC"/>
          <w:sz w:val="24"/>
        </w:rPr>
        <w:t>，而</w:t>
      </w:r>
      <w:r w:rsidR="00500116" w:rsidRPr="00F86DE9">
        <w:rPr>
          <w:rFonts w:ascii="Songti TC" w:eastAsia="Songti TC" w:hAnsi="Songti TC"/>
          <w:sz w:val="24"/>
        </w:rPr>
        <w:t>在于</w:t>
      </w:r>
      <w:r w:rsidR="00E40FC6" w:rsidRPr="00F86DE9">
        <w:rPr>
          <w:rFonts w:ascii="Songti TC" w:eastAsia="Songti TC" w:hAnsi="Songti TC"/>
          <w:sz w:val="24"/>
        </w:rPr>
        <w:t>将身体恢复到“和”的状态，从而</w:t>
      </w:r>
      <w:r w:rsidR="0067789E" w:rsidRPr="00F86DE9">
        <w:rPr>
          <w:rFonts w:ascii="Songti TC" w:eastAsia="Songti TC" w:hAnsi="Songti TC"/>
          <w:sz w:val="24"/>
        </w:rPr>
        <w:t>用身体</w:t>
      </w:r>
      <w:r w:rsidR="00852B1A" w:rsidRPr="00F86DE9">
        <w:rPr>
          <w:rFonts w:ascii="Songti TC" w:eastAsia="Songti TC" w:hAnsi="Songti TC"/>
          <w:sz w:val="24"/>
        </w:rPr>
        <w:t>自身</w:t>
      </w:r>
      <w:r w:rsidR="0067789E" w:rsidRPr="00F86DE9">
        <w:rPr>
          <w:rFonts w:ascii="Songti TC" w:eastAsia="Songti TC" w:hAnsi="Songti TC"/>
          <w:sz w:val="24"/>
        </w:rPr>
        <w:t>的力量来</w:t>
      </w:r>
      <w:r w:rsidR="00E40FC6" w:rsidRPr="00F86DE9">
        <w:rPr>
          <w:rFonts w:ascii="Songti TC" w:eastAsia="Songti TC" w:hAnsi="Songti TC"/>
          <w:sz w:val="24"/>
        </w:rPr>
        <w:t>抵御疾病。</w:t>
      </w:r>
      <w:r w:rsidR="00500116" w:rsidRPr="00F86DE9">
        <w:rPr>
          <w:rFonts w:ascii="Songti TC" w:eastAsia="Songti TC" w:hAnsi="Songti TC"/>
          <w:sz w:val="24"/>
        </w:rPr>
        <w:t>如此等等，可见“和”概念的广泛应用。</w:t>
      </w:r>
    </w:p>
    <w:p w14:paraId="71437E01" w14:textId="30431C76" w:rsidR="00D35088" w:rsidRPr="00F86DE9" w:rsidRDefault="00E40FC6" w:rsidP="00F86DE9">
      <w:pPr>
        <w:spacing w:before="120" w:after="120"/>
        <w:ind w:firstLine="488"/>
        <w:rPr>
          <w:rFonts w:ascii="Songti TC" w:eastAsia="Songti TC" w:hAnsi="Songti TC"/>
          <w:sz w:val="24"/>
        </w:rPr>
      </w:pPr>
      <w:r w:rsidRPr="00F86DE9">
        <w:rPr>
          <w:rFonts w:ascii="Songti TC" w:eastAsia="Songti TC" w:hAnsi="Songti TC"/>
          <w:sz w:val="24"/>
        </w:rPr>
        <w:t>总的来说，</w:t>
      </w:r>
      <w:r w:rsidR="00500116" w:rsidRPr="00F86DE9">
        <w:rPr>
          <w:rFonts w:ascii="Songti TC" w:eastAsia="Songti TC" w:hAnsi="Songti TC"/>
          <w:sz w:val="24"/>
        </w:rPr>
        <w:t>以</w:t>
      </w:r>
      <w:r w:rsidRPr="00F86DE9">
        <w:rPr>
          <w:rFonts w:ascii="Songti TC" w:eastAsia="Songti TC" w:hAnsi="Songti TC"/>
          <w:sz w:val="24"/>
        </w:rPr>
        <w:t>共可能性</w:t>
      </w:r>
      <w:r w:rsidR="00500116" w:rsidRPr="00F86DE9">
        <w:rPr>
          <w:rFonts w:ascii="Songti TC" w:eastAsia="Songti TC" w:hAnsi="Songti TC"/>
          <w:sz w:val="24"/>
        </w:rPr>
        <w:t>或</w:t>
      </w:r>
      <w:r w:rsidRPr="00F86DE9">
        <w:rPr>
          <w:rFonts w:ascii="Songti TC" w:eastAsia="Songti TC" w:hAnsi="Songti TC"/>
          <w:sz w:val="24"/>
        </w:rPr>
        <w:t>兼容性</w:t>
      </w:r>
      <w:r w:rsidR="00500116" w:rsidRPr="00F86DE9">
        <w:rPr>
          <w:rFonts w:ascii="Songti TC" w:eastAsia="Songti TC" w:hAnsi="Songti TC"/>
          <w:sz w:val="24"/>
        </w:rPr>
        <w:t>来</w:t>
      </w:r>
      <w:r w:rsidRPr="00F86DE9">
        <w:rPr>
          <w:rFonts w:ascii="Songti TC" w:eastAsia="Songti TC" w:hAnsi="Songti TC"/>
          <w:sz w:val="24"/>
        </w:rPr>
        <w:t>定义</w:t>
      </w:r>
      <w:r w:rsidR="00500116" w:rsidRPr="00F86DE9">
        <w:rPr>
          <w:rFonts w:ascii="Songti TC" w:eastAsia="Songti TC" w:hAnsi="Songti TC"/>
          <w:sz w:val="24"/>
        </w:rPr>
        <w:t>的“和”</w:t>
      </w:r>
      <w:r w:rsidRPr="00F86DE9">
        <w:rPr>
          <w:rFonts w:ascii="Songti TC" w:eastAsia="Songti TC" w:hAnsi="Songti TC"/>
          <w:sz w:val="24"/>
        </w:rPr>
        <w:t>概念，能够</w:t>
      </w:r>
      <w:r w:rsidR="00500116" w:rsidRPr="00F86DE9">
        <w:rPr>
          <w:rFonts w:ascii="Songti TC" w:eastAsia="Songti TC" w:hAnsi="Songti TC"/>
          <w:sz w:val="24"/>
        </w:rPr>
        <w:t>解释</w:t>
      </w:r>
      <w:r w:rsidRPr="00F86DE9">
        <w:rPr>
          <w:rFonts w:ascii="Songti TC" w:eastAsia="Songti TC" w:hAnsi="Songti TC"/>
          <w:sz w:val="24"/>
        </w:rPr>
        <w:t>政治与经济策略</w:t>
      </w:r>
      <w:r w:rsidR="00500116" w:rsidRPr="00F86DE9">
        <w:rPr>
          <w:rFonts w:ascii="Songti TC" w:eastAsia="Songti TC" w:hAnsi="Songti TC"/>
          <w:sz w:val="24"/>
        </w:rPr>
        <w:t>如何</w:t>
      </w:r>
      <w:r w:rsidRPr="00F86DE9">
        <w:rPr>
          <w:rFonts w:ascii="Songti TC" w:eastAsia="Songti TC" w:hAnsi="Songti TC"/>
          <w:sz w:val="24"/>
        </w:rPr>
        <w:t>发展</w:t>
      </w:r>
      <w:r w:rsidR="008A6FD7" w:rsidRPr="00F86DE9">
        <w:rPr>
          <w:rFonts w:ascii="Songti TC" w:eastAsia="Songti TC" w:hAnsi="Songti TC"/>
          <w:sz w:val="24"/>
        </w:rPr>
        <w:t>出</w:t>
      </w:r>
      <w:r w:rsidRPr="00F86DE9">
        <w:rPr>
          <w:rFonts w:ascii="Songti TC" w:eastAsia="Songti TC" w:hAnsi="Songti TC"/>
          <w:sz w:val="24"/>
        </w:rPr>
        <w:t>所有人更好共在的</w:t>
      </w:r>
      <w:r w:rsidR="00500116" w:rsidRPr="00F86DE9">
        <w:rPr>
          <w:rFonts w:ascii="Songti TC" w:eastAsia="Songti TC" w:hAnsi="Songti TC"/>
          <w:sz w:val="24"/>
        </w:rPr>
        <w:t>具有普遍</w:t>
      </w:r>
      <w:r w:rsidRPr="00F86DE9">
        <w:rPr>
          <w:rFonts w:ascii="Songti TC" w:eastAsia="Songti TC" w:hAnsi="Songti TC"/>
          <w:sz w:val="24"/>
        </w:rPr>
        <w:t>善的制度安排</w:t>
      </w:r>
      <w:r w:rsidR="00500116" w:rsidRPr="00F86DE9">
        <w:rPr>
          <w:rFonts w:ascii="Songti TC" w:eastAsia="Songti TC" w:hAnsi="Songti TC"/>
          <w:sz w:val="24"/>
        </w:rPr>
        <w:t>。而</w:t>
      </w:r>
      <w:r w:rsidR="0012685C" w:rsidRPr="00F86DE9">
        <w:rPr>
          <w:rFonts w:ascii="Songti TC" w:eastAsia="Songti TC" w:hAnsi="Songti TC"/>
          <w:sz w:val="24"/>
        </w:rPr>
        <w:t>常见的用“和谐”（harmony）来定义的“和”</w:t>
      </w:r>
      <w:r w:rsidR="0034370F" w:rsidRPr="00F86DE9">
        <w:rPr>
          <w:rFonts w:ascii="Songti TC" w:eastAsia="Songti TC" w:hAnsi="Songti TC"/>
          <w:sz w:val="24"/>
        </w:rPr>
        <w:t>概念</w:t>
      </w:r>
      <w:r w:rsidR="0012685C" w:rsidRPr="00F86DE9">
        <w:rPr>
          <w:rFonts w:ascii="Songti TC" w:eastAsia="Songti TC" w:hAnsi="Songti TC"/>
          <w:sz w:val="24"/>
        </w:rPr>
        <w:t>，</w:t>
      </w:r>
      <w:r w:rsidR="0034370F" w:rsidRPr="00F86DE9">
        <w:rPr>
          <w:rFonts w:ascii="Songti TC" w:eastAsia="Songti TC" w:hAnsi="Songti TC"/>
          <w:sz w:val="24"/>
        </w:rPr>
        <w:t>主要用于解释如何</w:t>
      </w:r>
      <w:r w:rsidR="0012685C" w:rsidRPr="00F86DE9">
        <w:rPr>
          <w:rFonts w:ascii="Songti TC" w:eastAsia="Songti TC" w:hAnsi="Songti TC"/>
          <w:sz w:val="24"/>
        </w:rPr>
        <w:t>避免冲突。或许可以说，儒家</w:t>
      </w:r>
      <w:r w:rsidR="0034370F" w:rsidRPr="00F86DE9">
        <w:rPr>
          <w:rFonts w:ascii="Songti TC" w:eastAsia="Songti TC" w:hAnsi="Songti TC"/>
          <w:sz w:val="24"/>
        </w:rPr>
        <w:t>倾向</w:t>
      </w:r>
      <w:r w:rsidR="0012685C" w:rsidRPr="00F86DE9">
        <w:rPr>
          <w:rFonts w:ascii="Songti TC" w:eastAsia="Songti TC" w:hAnsi="Songti TC"/>
          <w:sz w:val="24"/>
        </w:rPr>
        <w:t>的“和”</w:t>
      </w:r>
      <w:r w:rsidR="0034370F" w:rsidRPr="00F86DE9">
        <w:rPr>
          <w:rFonts w:ascii="Songti TC" w:eastAsia="Songti TC" w:hAnsi="Songti TC"/>
          <w:sz w:val="24"/>
        </w:rPr>
        <w:t>概念试图引出能够激发</w:t>
      </w:r>
      <w:r w:rsidR="0067789E" w:rsidRPr="00F86DE9">
        <w:rPr>
          <w:rFonts w:ascii="Songti TC" w:eastAsia="Songti TC" w:hAnsi="Songti TC"/>
          <w:sz w:val="24"/>
        </w:rPr>
        <w:t>互惠</w:t>
      </w:r>
      <w:r w:rsidR="0034370F" w:rsidRPr="00F86DE9">
        <w:rPr>
          <w:rFonts w:ascii="Songti TC" w:eastAsia="Songti TC" w:hAnsi="Songti TC"/>
          <w:sz w:val="24"/>
        </w:rPr>
        <w:t>、均衡与</w:t>
      </w:r>
      <w:r w:rsidR="0012685C" w:rsidRPr="00F86DE9">
        <w:rPr>
          <w:rFonts w:ascii="Songti TC" w:eastAsia="Songti TC" w:hAnsi="Songti TC"/>
          <w:sz w:val="24"/>
        </w:rPr>
        <w:t>合作的“</w:t>
      </w:r>
      <w:r w:rsidR="0012685C" w:rsidRPr="00F86DE9">
        <w:rPr>
          <w:rFonts w:ascii="Songti TC" w:eastAsia="Songti TC" w:hAnsi="Songti TC"/>
          <w:b/>
          <w:bCs/>
          <w:sz w:val="24"/>
        </w:rPr>
        <w:t>积极性智慧</w:t>
      </w:r>
      <w:r w:rsidR="0012685C" w:rsidRPr="00F86DE9">
        <w:rPr>
          <w:rFonts w:ascii="Songti TC" w:eastAsia="Songti TC" w:hAnsi="Songti TC"/>
          <w:sz w:val="24"/>
        </w:rPr>
        <w:t>”（positive wisdom）</w:t>
      </w:r>
      <w:r w:rsidR="0067789E" w:rsidRPr="00F86DE9">
        <w:rPr>
          <w:rFonts w:ascii="Songti TC" w:eastAsia="Songti TC" w:hAnsi="Songti TC"/>
          <w:sz w:val="24"/>
        </w:rPr>
        <w:t>；</w:t>
      </w:r>
      <w:r w:rsidR="0012685C" w:rsidRPr="00F86DE9">
        <w:rPr>
          <w:rFonts w:ascii="Songti TC" w:eastAsia="Songti TC" w:hAnsi="Songti TC"/>
          <w:sz w:val="24"/>
        </w:rPr>
        <w:t>道家</w:t>
      </w:r>
      <w:r w:rsidR="0034370F" w:rsidRPr="00F86DE9">
        <w:rPr>
          <w:rFonts w:ascii="Songti TC" w:eastAsia="Songti TC" w:hAnsi="Songti TC"/>
          <w:sz w:val="24"/>
        </w:rPr>
        <w:t>倾向</w:t>
      </w:r>
      <w:r w:rsidR="0012685C" w:rsidRPr="00F86DE9">
        <w:rPr>
          <w:rFonts w:ascii="Songti TC" w:eastAsia="Songti TC" w:hAnsi="Songti TC"/>
          <w:sz w:val="24"/>
        </w:rPr>
        <w:t>的“和”</w:t>
      </w:r>
      <w:r w:rsidR="0034370F" w:rsidRPr="00F86DE9">
        <w:rPr>
          <w:rFonts w:ascii="Songti TC" w:eastAsia="Songti TC" w:hAnsi="Songti TC"/>
          <w:sz w:val="24"/>
        </w:rPr>
        <w:t>概念</w:t>
      </w:r>
      <w:r w:rsidR="0012685C" w:rsidRPr="00F86DE9">
        <w:rPr>
          <w:rFonts w:ascii="Songti TC" w:eastAsia="Songti TC" w:hAnsi="Songti TC"/>
          <w:sz w:val="24"/>
        </w:rPr>
        <w:t>则更接近于</w:t>
      </w:r>
      <w:r w:rsidR="0034370F" w:rsidRPr="00F86DE9">
        <w:rPr>
          <w:rFonts w:ascii="Songti TC" w:eastAsia="Songti TC" w:hAnsi="Songti TC"/>
          <w:sz w:val="24"/>
        </w:rPr>
        <w:t>优先考虑</w:t>
      </w:r>
      <w:r w:rsidR="0012685C" w:rsidRPr="00F86DE9">
        <w:rPr>
          <w:rFonts w:ascii="Songti TC" w:eastAsia="Songti TC" w:hAnsi="Songti TC"/>
          <w:sz w:val="24"/>
        </w:rPr>
        <w:t>风险规避</w:t>
      </w:r>
      <w:r w:rsidR="001904FE" w:rsidRPr="00F86DE9">
        <w:rPr>
          <w:rFonts w:ascii="Songti TC" w:eastAsia="Songti TC" w:hAnsi="Songti TC"/>
          <w:sz w:val="24"/>
        </w:rPr>
        <w:t>，从而</w:t>
      </w:r>
      <w:r w:rsidR="0034370F" w:rsidRPr="00F86DE9">
        <w:rPr>
          <w:rFonts w:ascii="Songti TC" w:eastAsia="Songti TC" w:hAnsi="Songti TC"/>
          <w:sz w:val="24"/>
        </w:rPr>
        <w:t>得以</w:t>
      </w:r>
      <w:r w:rsidR="0067789E" w:rsidRPr="00F86DE9">
        <w:rPr>
          <w:rFonts w:ascii="Songti TC" w:eastAsia="Songti TC" w:hAnsi="Songti TC"/>
          <w:sz w:val="24"/>
        </w:rPr>
        <w:t>更为</w:t>
      </w:r>
      <w:r w:rsidR="001904FE" w:rsidRPr="00F86DE9">
        <w:rPr>
          <w:rFonts w:ascii="Songti TC" w:eastAsia="Songti TC" w:hAnsi="Songti TC"/>
          <w:sz w:val="24"/>
        </w:rPr>
        <w:t>安全</w:t>
      </w:r>
      <w:r w:rsidR="0034370F" w:rsidRPr="00F86DE9">
        <w:rPr>
          <w:rFonts w:ascii="Songti TC" w:eastAsia="Songti TC" w:hAnsi="Songti TC"/>
          <w:sz w:val="24"/>
        </w:rPr>
        <w:t>而</w:t>
      </w:r>
      <w:r w:rsidR="001904FE" w:rsidRPr="00F86DE9">
        <w:rPr>
          <w:rFonts w:ascii="Songti TC" w:eastAsia="Songti TC" w:hAnsi="Songti TC"/>
          <w:sz w:val="24"/>
        </w:rPr>
        <w:t>灵活</w:t>
      </w:r>
      <w:r w:rsidR="008A6FD7" w:rsidRPr="00F86DE9">
        <w:rPr>
          <w:rFonts w:ascii="Songti TC" w:eastAsia="Songti TC" w:hAnsi="Songti TC"/>
          <w:sz w:val="24"/>
        </w:rPr>
        <w:t>适应</w:t>
      </w:r>
      <w:r w:rsidR="0034370F" w:rsidRPr="00F86DE9">
        <w:rPr>
          <w:rFonts w:ascii="Songti TC" w:eastAsia="Songti TC" w:hAnsi="Songti TC"/>
          <w:sz w:val="24"/>
        </w:rPr>
        <w:t>不确定</w:t>
      </w:r>
      <w:r w:rsidR="001904FE" w:rsidRPr="00F86DE9">
        <w:rPr>
          <w:rFonts w:ascii="Songti TC" w:eastAsia="Songti TC" w:hAnsi="Songti TC"/>
          <w:sz w:val="24"/>
        </w:rPr>
        <w:t>变化</w:t>
      </w:r>
      <w:r w:rsidR="0012685C" w:rsidRPr="00F86DE9">
        <w:rPr>
          <w:rFonts w:ascii="Songti TC" w:eastAsia="Songti TC" w:hAnsi="Songti TC"/>
          <w:sz w:val="24"/>
        </w:rPr>
        <w:t>的“</w:t>
      </w:r>
      <w:r w:rsidR="0012685C" w:rsidRPr="00F86DE9">
        <w:rPr>
          <w:rFonts w:ascii="Songti TC" w:eastAsia="Songti TC" w:hAnsi="Songti TC"/>
          <w:b/>
          <w:bCs/>
          <w:sz w:val="24"/>
        </w:rPr>
        <w:t>消极性智慧</w:t>
      </w:r>
      <w:r w:rsidR="0012685C" w:rsidRPr="00F86DE9">
        <w:rPr>
          <w:rFonts w:ascii="Songti TC" w:eastAsia="Songti TC" w:hAnsi="Songti TC"/>
          <w:sz w:val="24"/>
        </w:rPr>
        <w:t>”（</w:t>
      </w:r>
      <w:r w:rsidR="001904FE" w:rsidRPr="00F86DE9">
        <w:rPr>
          <w:rFonts w:ascii="Songti TC" w:eastAsia="Songti TC" w:hAnsi="Songti TC"/>
          <w:sz w:val="24"/>
        </w:rPr>
        <w:t>negative wisdom）</w:t>
      </w:r>
      <w:r w:rsidR="0034370F" w:rsidRPr="00F86DE9">
        <w:rPr>
          <w:rFonts w:ascii="Songti TC" w:eastAsia="Songti TC" w:hAnsi="Songti TC"/>
          <w:sz w:val="24"/>
        </w:rPr>
        <w:t>。</w:t>
      </w:r>
    </w:p>
    <w:sectPr w:rsidR="00D35088" w:rsidRPr="00F86DE9" w:rsidSect="0063032F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BAA3" w14:textId="77777777" w:rsidR="0071477C" w:rsidRDefault="0071477C">
      <w:r>
        <w:separator/>
      </w:r>
    </w:p>
  </w:endnote>
  <w:endnote w:type="continuationSeparator" w:id="0">
    <w:p w14:paraId="4292F7AF" w14:textId="77777777" w:rsidR="0071477C" w:rsidRDefault="0071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98F0" w14:textId="77777777" w:rsidR="0071477C" w:rsidRDefault="0071477C">
      <w:r>
        <w:separator/>
      </w:r>
    </w:p>
  </w:footnote>
  <w:footnote w:type="continuationSeparator" w:id="0">
    <w:p w14:paraId="29A3D150" w14:textId="77777777" w:rsidR="0071477C" w:rsidRDefault="0071477C">
      <w:r>
        <w:continuationSeparator/>
      </w:r>
    </w:p>
  </w:footnote>
  <w:footnote w:id="1">
    <w:p w14:paraId="171C54A4" w14:textId="77777777" w:rsidR="000023D7" w:rsidRPr="00F86DE9" w:rsidRDefault="000023D7" w:rsidP="000023D7">
      <w:pPr>
        <w:pStyle w:val="Funotentext"/>
        <w:rPr>
          <w:rFonts w:ascii="Songti TC" w:eastAsia="Songti TC" w:hAnsi="Songti TC"/>
        </w:rPr>
      </w:pPr>
      <w:r w:rsidRPr="00F86DE9">
        <w:rPr>
          <w:rStyle w:val="Funotenzeichen"/>
          <w:rFonts w:ascii="Songti TC" w:eastAsia="Songti TC" w:hAnsi="Songti TC"/>
        </w:rPr>
        <w:footnoteRef/>
      </w:r>
      <w:r w:rsidRPr="00F86DE9">
        <w:rPr>
          <w:rFonts w:ascii="Songti TC" w:eastAsia="Songti TC" w:hAnsi="Songti TC"/>
        </w:rPr>
        <w:t xml:space="preserve"> 《礼记·乐记》</w:t>
      </w:r>
    </w:p>
  </w:footnote>
  <w:footnote w:id="2">
    <w:p w14:paraId="34E7E7D4" w14:textId="77777777" w:rsidR="00A35AC6" w:rsidRPr="00F86DE9" w:rsidRDefault="00A35AC6" w:rsidP="00A35AC6">
      <w:pPr>
        <w:pStyle w:val="Funotentext"/>
        <w:rPr>
          <w:rFonts w:ascii="Songti TC" w:eastAsia="Songti TC" w:hAnsi="Songti TC"/>
        </w:rPr>
      </w:pPr>
      <w:r w:rsidRPr="00F86DE9">
        <w:rPr>
          <w:rStyle w:val="Funotenzeichen"/>
          <w:rFonts w:ascii="Songti TC" w:eastAsia="Songti TC" w:hAnsi="Songti TC"/>
        </w:rPr>
        <w:footnoteRef/>
      </w:r>
      <w:r w:rsidRPr="00F86DE9">
        <w:rPr>
          <w:rFonts w:ascii="Songti TC" w:eastAsia="Songti TC" w:hAnsi="Songti TC"/>
        </w:rPr>
        <w:t xml:space="preserve"> 《国语·周语下》</w:t>
      </w:r>
    </w:p>
  </w:footnote>
  <w:footnote w:id="3">
    <w:p w14:paraId="3FB57819" w14:textId="77777777" w:rsidR="00A35AC6" w:rsidRPr="000911EB" w:rsidRDefault="00A35AC6" w:rsidP="00A35AC6">
      <w:pPr>
        <w:pStyle w:val="Funotentext"/>
        <w:ind w:left="180" w:hangingChars="100" w:hanging="180"/>
      </w:pPr>
      <w:r w:rsidRPr="00F86DE9">
        <w:rPr>
          <w:rStyle w:val="Funotenzeichen"/>
          <w:rFonts w:ascii="Songti TC" w:eastAsia="Songti TC" w:hAnsi="Songti TC"/>
        </w:rPr>
        <w:footnoteRef/>
      </w:r>
      <w:r w:rsidRPr="00F86DE9">
        <w:rPr>
          <w:rFonts w:ascii="Songti TC" w:eastAsia="Songti TC" w:hAnsi="Songti TC"/>
        </w:rPr>
        <w:t xml:space="preserve"> 《左传·昭公20年》。</w:t>
      </w:r>
    </w:p>
  </w:footnote>
  <w:footnote w:id="4">
    <w:p w14:paraId="2FCD26E2" w14:textId="77777777" w:rsidR="000761AE" w:rsidRPr="00F86DE9" w:rsidRDefault="000761AE" w:rsidP="000761AE">
      <w:pPr>
        <w:pStyle w:val="Funotentext"/>
        <w:rPr>
          <w:rFonts w:ascii="Songti TC" w:eastAsia="Songti TC" w:hAnsi="Songti TC"/>
        </w:rPr>
      </w:pPr>
      <w:r w:rsidRPr="00F86DE9">
        <w:rPr>
          <w:rStyle w:val="Funotenzeichen"/>
          <w:rFonts w:ascii="Songti TC" w:eastAsia="Songti TC" w:hAnsi="Songti TC"/>
        </w:rPr>
        <w:footnoteRef/>
      </w:r>
      <w:r w:rsidRPr="00F86DE9">
        <w:rPr>
          <w:rFonts w:ascii="Songti TC" w:eastAsia="Songti TC" w:hAnsi="Songti TC"/>
        </w:rPr>
        <w:t xml:space="preserve"> 《周易·彖传·乾》。</w:t>
      </w:r>
    </w:p>
  </w:footnote>
  <w:footnote w:id="5">
    <w:p w14:paraId="6C5970BC" w14:textId="77777777" w:rsidR="00626C17" w:rsidRPr="00F86DE9" w:rsidRDefault="00626C17" w:rsidP="00626C17">
      <w:pPr>
        <w:pStyle w:val="Funotentext"/>
        <w:rPr>
          <w:rFonts w:ascii="Songti TC" w:eastAsia="Songti TC" w:hAnsi="Songti TC"/>
        </w:rPr>
      </w:pPr>
      <w:r w:rsidRPr="00F86DE9">
        <w:rPr>
          <w:rStyle w:val="Funotenzeichen"/>
          <w:rFonts w:ascii="Songti TC" w:eastAsia="Songti TC" w:hAnsi="Songti TC"/>
        </w:rPr>
        <w:footnoteRef/>
      </w:r>
      <w:r w:rsidRPr="00F86DE9">
        <w:rPr>
          <w:rFonts w:ascii="Songti TC" w:eastAsia="Songti TC" w:hAnsi="Songti TC"/>
        </w:rPr>
        <w:t xml:space="preserve"> 《道德经·42章》。</w:t>
      </w:r>
    </w:p>
  </w:footnote>
  <w:footnote w:id="6">
    <w:p w14:paraId="3E46C4D3" w14:textId="77777777" w:rsidR="00267C96" w:rsidRPr="00F86DE9" w:rsidRDefault="00267C96" w:rsidP="00267C96">
      <w:pPr>
        <w:pStyle w:val="Funotentext"/>
        <w:rPr>
          <w:rFonts w:ascii="Songti TC" w:eastAsia="Songti TC" w:hAnsi="Songti TC"/>
        </w:rPr>
      </w:pPr>
      <w:r w:rsidRPr="00F86DE9">
        <w:rPr>
          <w:rStyle w:val="Funotenzeichen"/>
          <w:rFonts w:ascii="Songti TC" w:eastAsia="Songti TC" w:hAnsi="Songti TC"/>
        </w:rPr>
        <w:footnoteRef/>
      </w:r>
      <w:r w:rsidRPr="00F86DE9">
        <w:rPr>
          <w:rFonts w:ascii="Songti TC" w:eastAsia="Songti TC" w:hAnsi="Songti TC"/>
        </w:rPr>
        <w:t xml:space="preserve"> 《尚书·尧典》</w:t>
      </w:r>
    </w:p>
  </w:footnote>
  <w:footnote w:id="7">
    <w:p w14:paraId="3BF9951D" w14:textId="77777777" w:rsidR="009A03EB" w:rsidRPr="00F86DE9" w:rsidRDefault="009A03EB" w:rsidP="009A03EB">
      <w:pPr>
        <w:pStyle w:val="Funotentext"/>
        <w:rPr>
          <w:rFonts w:ascii="Songti TC" w:eastAsia="Songti TC" w:hAnsi="Songti TC"/>
        </w:rPr>
      </w:pPr>
      <w:r w:rsidRPr="00F86DE9">
        <w:rPr>
          <w:rStyle w:val="Funotenzeichen"/>
          <w:rFonts w:ascii="Songti TC" w:eastAsia="Songti TC" w:hAnsi="Songti TC"/>
        </w:rPr>
        <w:footnoteRef/>
      </w:r>
      <w:r w:rsidRPr="00F86DE9">
        <w:rPr>
          <w:rFonts w:ascii="Songti TC" w:eastAsia="Songti TC" w:hAnsi="Songti TC"/>
        </w:rPr>
        <w:t xml:space="preserve"> 《礼记·乐记》</w:t>
      </w:r>
    </w:p>
  </w:footnote>
  <w:footnote w:id="8">
    <w:p w14:paraId="70DA57CB" w14:textId="77777777" w:rsidR="002842C4" w:rsidRPr="006C291C" w:rsidRDefault="002842C4" w:rsidP="002842C4">
      <w:pPr>
        <w:pStyle w:val="Funotentext"/>
      </w:pPr>
      <w:r w:rsidRPr="00F86DE9">
        <w:rPr>
          <w:rStyle w:val="Funotenzeichen"/>
          <w:rFonts w:ascii="Songti TC" w:eastAsia="Songti TC" w:hAnsi="Songti TC"/>
        </w:rPr>
        <w:footnoteRef/>
      </w:r>
      <w:r w:rsidRPr="00F86DE9">
        <w:rPr>
          <w:rFonts w:ascii="Songti TC" w:eastAsia="Songti TC" w:hAnsi="Songti TC"/>
        </w:rPr>
        <w:t xml:space="preserve"> 同上</w:t>
      </w:r>
    </w:p>
  </w:footnote>
  <w:footnote w:id="9">
    <w:p w14:paraId="0366F3EC" w14:textId="77777777" w:rsidR="002A5D3F" w:rsidRPr="00F86DE9" w:rsidRDefault="002A5D3F" w:rsidP="002A5D3F">
      <w:pPr>
        <w:pStyle w:val="Funotentext"/>
        <w:ind w:left="180" w:hangingChars="100" w:hanging="180"/>
        <w:rPr>
          <w:rFonts w:ascii="Songti TC" w:eastAsia="Songti TC" w:hAnsi="Songti TC"/>
        </w:rPr>
      </w:pPr>
      <w:r w:rsidRPr="00F86DE9">
        <w:rPr>
          <w:rStyle w:val="Funotenzeichen"/>
          <w:rFonts w:ascii="Songti TC" w:eastAsia="Songti TC" w:hAnsi="Songti TC"/>
        </w:rPr>
        <w:footnoteRef/>
      </w:r>
      <w:r w:rsidRPr="00F86DE9">
        <w:rPr>
          <w:rFonts w:ascii="Songti TC" w:eastAsia="Songti TC" w:hAnsi="Songti TC"/>
        </w:rPr>
        <w:t xml:space="preserve"> 《左传·昭公20年》。</w:t>
      </w:r>
    </w:p>
  </w:footnote>
  <w:footnote w:id="10">
    <w:p w14:paraId="1FA84AE0" w14:textId="77777777" w:rsidR="00780C8D" w:rsidRPr="00F86DE9" w:rsidRDefault="00780C8D" w:rsidP="00780C8D">
      <w:pPr>
        <w:pStyle w:val="Funotentext"/>
        <w:ind w:left="180" w:hangingChars="100" w:hanging="180"/>
        <w:rPr>
          <w:rFonts w:ascii="Songti TC" w:eastAsia="Songti TC" w:hAnsi="Songti TC"/>
        </w:rPr>
      </w:pPr>
      <w:r w:rsidRPr="00F86DE9">
        <w:rPr>
          <w:rStyle w:val="Funotenzeichen"/>
          <w:rFonts w:ascii="Songti TC" w:eastAsia="Songti TC" w:hAnsi="Songti TC"/>
        </w:rPr>
        <w:footnoteRef/>
      </w:r>
      <w:r w:rsidRPr="00F86DE9">
        <w:rPr>
          <w:rFonts w:ascii="Songti TC" w:eastAsia="Songti TC" w:hAnsi="Songti TC"/>
        </w:rPr>
        <w:t xml:space="preserve"> </w:t>
      </w:r>
      <w:r w:rsidR="00A00A7D" w:rsidRPr="00F86DE9">
        <w:rPr>
          <w:rFonts w:ascii="Songti TC" w:eastAsia="Songti TC" w:hAnsi="Songti TC"/>
        </w:rPr>
        <w:t>《</w:t>
      </w:r>
      <w:r w:rsidRPr="00F86DE9">
        <w:rPr>
          <w:rFonts w:ascii="Songti TC" w:eastAsia="Songti TC" w:hAnsi="Songti TC"/>
        </w:rPr>
        <w:t>国语·郑语》。</w:t>
      </w:r>
    </w:p>
  </w:footnote>
  <w:footnote w:id="11">
    <w:p w14:paraId="164D3850" w14:textId="77777777" w:rsidR="00F856A8" w:rsidRPr="000911EB" w:rsidRDefault="00F856A8" w:rsidP="00F856A8">
      <w:pPr>
        <w:pStyle w:val="Funotentext"/>
      </w:pPr>
      <w:r w:rsidRPr="00F86DE9">
        <w:rPr>
          <w:rStyle w:val="Funotenzeichen"/>
          <w:rFonts w:ascii="Songti TC" w:eastAsia="Songti TC" w:hAnsi="Songti TC"/>
        </w:rPr>
        <w:footnoteRef/>
      </w:r>
      <w:r w:rsidRPr="00F86DE9">
        <w:rPr>
          <w:rFonts w:ascii="Songti TC" w:eastAsia="Songti TC" w:hAnsi="Songti TC"/>
        </w:rPr>
        <w:t xml:space="preserve"> 《礼记·乐记》。</w:t>
      </w:r>
    </w:p>
  </w:footnote>
  <w:footnote w:id="12">
    <w:p w14:paraId="2B760CBC" w14:textId="77777777" w:rsidR="00B924D4" w:rsidRPr="000911EB" w:rsidRDefault="00B924D4" w:rsidP="00B924D4">
      <w:pPr>
        <w:pStyle w:val="Funotentext"/>
        <w:rPr>
          <w:lang w:val="fr-FR"/>
        </w:rPr>
      </w:pPr>
      <w:r w:rsidRPr="000911EB">
        <w:rPr>
          <w:rStyle w:val="Funotenzeichen"/>
        </w:rPr>
        <w:footnoteRef/>
      </w:r>
      <w:r w:rsidRPr="000911EB">
        <w:rPr>
          <w:lang w:val="fr-FR"/>
        </w:rPr>
        <w:t xml:space="preserve"> Zhao </w:t>
      </w:r>
      <w:proofErr w:type="spellStart"/>
      <w:proofErr w:type="gramStart"/>
      <w:r w:rsidRPr="000911EB">
        <w:rPr>
          <w:lang w:val="fr-FR"/>
        </w:rPr>
        <w:t>Tingyang</w:t>
      </w:r>
      <w:proofErr w:type="spellEnd"/>
      <w:r w:rsidRPr="000911EB">
        <w:rPr>
          <w:lang w:val="fr-FR"/>
        </w:rPr>
        <w:t>:</w:t>
      </w:r>
      <w:proofErr w:type="gramEnd"/>
      <w:r w:rsidRPr="000911EB">
        <w:rPr>
          <w:lang w:val="fr-FR"/>
        </w:rPr>
        <w:t xml:space="preserve"> Ontologie de la coexistence : du cogito au </w:t>
      </w:r>
      <w:proofErr w:type="spellStart"/>
      <w:r w:rsidRPr="000911EB">
        <w:rPr>
          <w:lang w:val="fr-FR"/>
        </w:rPr>
        <w:t>facio</w:t>
      </w:r>
      <w:proofErr w:type="spellEnd"/>
      <w:r w:rsidRPr="000911EB">
        <w:rPr>
          <w:lang w:val="fr-FR"/>
        </w:rPr>
        <w:t>. In Diogène, n° 228, octobre-décembre 2010.</w:t>
      </w:r>
      <w:r w:rsidR="00FB0946" w:rsidRPr="00A64ED0">
        <w:rPr>
          <w:rFonts w:ascii="Songti TC" w:eastAsia="Songti TC" w:hAnsi="Songti TC"/>
        </w:rPr>
        <w:t>另可参见赵汀阳</w:t>
      </w:r>
      <w:r w:rsidR="00FB0946" w:rsidRPr="00A64ED0">
        <w:rPr>
          <w:rFonts w:ascii="Songti TC" w:eastAsia="Songti TC" w:hAnsi="Songti TC"/>
          <w:lang w:val="fr-FR"/>
        </w:rPr>
        <w:t>：</w:t>
      </w:r>
      <w:r w:rsidR="00FB0946" w:rsidRPr="00A64ED0">
        <w:rPr>
          <w:rFonts w:ascii="Songti TC" w:eastAsia="Songti TC" w:hAnsi="Songti TC"/>
        </w:rPr>
        <w:t>《第一哲学的支点》</w:t>
      </w:r>
      <w:r w:rsidR="00FB0946" w:rsidRPr="00A64ED0">
        <w:rPr>
          <w:rFonts w:ascii="Songti TC" w:eastAsia="Songti TC" w:hAnsi="Songti TC"/>
          <w:lang w:val="fr-FR"/>
        </w:rPr>
        <w:t>，</w:t>
      </w:r>
      <w:r w:rsidR="00FB0946" w:rsidRPr="00A64ED0">
        <w:rPr>
          <w:rFonts w:ascii="Songti TC" w:eastAsia="Songti TC" w:hAnsi="Songti TC"/>
        </w:rPr>
        <w:t>北京</w:t>
      </w:r>
      <w:r w:rsidR="00FB0946" w:rsidRPr="00A64ED0">
        <w:rPr>
          <w:rFonts w:ascii="Songti TC" w:eastAsia="Songti TC" w:hAnsi="Songti TC"/>
          <w:lang w:val="fr-FR"/>
        </w:rPr>
        <w:t>：</w:t>
      </w:r>
      <w:r w:rsidR="00FB0946" w:rsidRPr="00A64ED0">
        <w:rPr>
          <w:rFonts w:ascii="Songti TC" w:eastAsia="Songti TC" w:hAnsi="Songti TC"/>
        </w:rPr>
        <w:t>生活</w:t>
      </w:r>
      <w:r w:rsidR="00FB0946" w:rsidRPr="00A64ED0">
        <w:rPr>
          <w:rFonts w:ascii="Songti TC" w:eastAsia="Songti TC" w:hAnsi="Songti TC"/>
          <w:lang w:val="fr-FR"/>
        </w:rPr>
        <w:t>·</w:t>
      </w:r>
      <w:r w:rsidR="00FB0946" w:rsidRPr="00A64ED0">
        <w:rPr>
          <w:rFonts w:ascii="Songti TC" w:eastAsia="Songti TC" w:hAnsi="Songti TC"/>
        </w:rPr>
        <w:t>读书</w:t>
      </w:r>
      <w:r w:rsidR="00FB0946" w:rsidRPr="00A64ED0">
        <w:rPr>
          <w:rFonts w:ascii="Songti TC" w:eastAsia="Songti TC" w:hAnsi="Songti TC"/>
          <w:lang w:val="fr-FR"/>
        </w:rPr>
        <w:t>·</w:t>
      </w:r>
      <w:r w:rsidR="00FB0946" w:rsidRPr="00A64ED0">
        <w:rPr>
          <w:rFonts w:ascii="Songti TC" w:eastAsia="Songti TC" w:hAnsi="Songti TC"/>
        </w:rPr>
        <w:t>新知三联书店</w:t>
      </w:r>
      <w:r w:rsidR="00FB0946" w:rsidRPr="00A64ED0">
        <w:rPr>
          <w:rFonts w:ascii="Songti TC" w:eastAsia="Songti TC" w:hAnsi="Songti TC"/>
          <w:lang w:val="fr-FR"/>
        </w:rPr>
        <w:t>，2013</w:t>
      </w:r>
      <w:r w:rsidR="00FB0946" w:rsidRPr="00A64ED0">
        <w:rPr>
          <w:rFonts w:ascii="Songti TC" w:eastAsia="Songti TC" w:hAnsi="Songti TC"/>
        </w:rPr>
        <w:t>年</w:t>
      </w:r>
      <w:r w:rsidR="00FB0946" w:rsidRPr="00A64ED0">
        <w:rPr>
          <w:rFonts w:ascii="Songti TC" w:eastAsia="Songti TC" w:hAnsi="Songti TC"/>
          <w:lang w:val="fr-FR"/>
        </w:rPr>
        <w:t>，235-239</w:t>
      </w:r>
      <w:r w:rsidR="00FB0946" w:rsidRPr="00A64ED0">
        <w:rPr>
          <w:rFonts w:ascii="Songti TC" w:eastAsia="Songti TC" w:hAnsi="Songti TC"/>
        </w:rPr>
        <w:t>页。</w:t>
      </w:r>
    </w:p>
  </w:footnote>
  <w:footnote w:id="13">
    <w:p w14:paraId="6AD3608F" w14:textId="77777777" w:rsidR="0023682A" w:rsidRPr="000911EB" w:rsidRDefault="0023682A" w:rsidP="0023682A">
      <w:pPr>
        <w:pStyle w:val="Funotentext"/>
        <w:rPr>
          <w:lang w:val="fr-FR"/>
        </w:rPr>
      </w:pPr>
      <w:r w:rsidRPr="000911EB">
        <w:rPr>
          <w:rStyle w:val="Funotenzeichen"/>
        </w:rPr>
        <w:footnoteRef/>
      </w:r>
      <w:r w:rsidRPr="000911EB">
        <w:rPr>
          <w:lang w:val="fr-FR"/>
        </w:rPr>
        <w:t xml:space="preserve"> Robert Axelrod: The Evolution of Cooperation, Basic Books, New York, USA, 1985, chapter 4.</w:t>
      </w:r>
    </w:p>
  </w:footnote>
  <w:footnote w:id="14">
    <w:p w14:paraId="4A2C4D1A" w14:textId="77777777" w:rsidR="0070517D" w:rsidRPr="00A64ED0" w:rsidRDefault="0070517D" w:rsidP="0070517D">
      <w:pPr>
        <w:pStyle w:val="Funotentext"/>
        <w:rPr>
          <w:rFonts w:ascii="Songti TC" w:eastAsia="Songti TC" w:hAnsi="Songti TC"/>
        </w:rPr>
      </w:pPr>
      <w:r w:rsidRPr="00A64ED0">
        <w:rPr>
          <w:rStyle w:val="Funotenzeichen"/>
          <w:rFonts w:ascii="Songti TC" w:eastAsia="Songti TC" w:hAnsi="Songti TC"/>
        </w:rPr>
        <w:footnoteRef/>
      </w:r>
      <w:r w:rsidRPr="00A64ED0">
        <w:rPr>
          <w:rFonts w:ascii="Songti TC" w:eastAsia="Songti TC" w:hAnsi="Songti TC"/>
        </w:rPr>
        <w:t xml:space="preserve"> </w:t>
      </w:r>
      <w:r w:rsidR="00A00A7D" w:rsidRPr="00A64ED0">
        <w:rPr>
          <w:rFonts w:ascii="Songti TC" w:eastAsia="Songti TC" w:hAnsi="Songti TC"/>
        </w:rPr>
        <w:t>《论语·学而》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F37"/>
    <w:multiLevelType w:val="hybridMultilevel"/>
    <w:tmpl w:val="006C7B84"/>
    <w:lvl w:ilvl="0" w:tplc="F4922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169"/>
    <w:rsid w:val="00000934"/>
    <w:rsid w:val="000023D7"/>
    <w:rsid w:val="00005308"/>
    <w:rsid w:val="00032EDD"/>
    <w:rsid w:val="00056B3D"/>
    <w:rsid w:val="00060EB3"/>
    <w:rsid w:val="00074581"/>
    <w:rsid w:val="000761AE"/>
    <w:rsid w:val="000911EB"/>
    <w:rsid w:val="000A338F"/>
    <w:rsid w:val="000B1611"/>
    <w:rsid w:val="000C7590"/>
    <w:rsid w:val="000D0F4D"/>
    <w:rsid w:val="000D2740"/>
    <w:rsid w:val="000D2B89"/>
    <w:rsid w:val="000D31C3"/>
    <w:rsid w:val="000D3776"/>
    <w:rsid w:val="000E5E8A"/>
    <w:rsid w:val="000F3B16"/>
    <w:rsid w:val="00106273"/>
    <w:rsid w:val="00116BA2"/>
    <w:rsid w:val="00120335"/>
    <w:rsid w:val="0012685C"/>
    <w:rsid w:val="00136E7F"/>
    <w:rsid w:val="00137C99"/>
    <w:rsid w:val="0014710A"/>
    <w:rsid w:val="001532D7"/>
    <w:rsid w:val="00161744"/>
    <w:rsid w:val="001743A3"/>
    <w:rsid w:val="00174403"/>
    <w:rsid w:val="00183B58"/>
    <w:rsid w:val="001904FE"/>
    <w:rsid w:val="00191645"/>
    <w:rsid w:val="001A6E58"/>
    <w:rsid w:val="001C0043"/>
    <w:rsid w:val="001C5334"/>
    <w:rsid w:val="001D0C25"/>
    <w:rsid w:val="001E58D9"/>
    <w:rsid w:val="001E6C45"/>
    <w:rsid w:val="001F0282"/>
    <w:rsid w:val="00207B43"/>
    <w:rsid w:val="00215F0A"/>
    <w:rsid w:val="00230170"/>
    <w:rsid w:val="00235822"/>
    <w:rsid w:val="0023682A"/>
    <w:rsid w:val="0024162F"/>
    <w:rsid w:val="00254096"/>
    <w:rsid w:val="00260DEE"/>
    <w:rsid w:val="00262D6D"/>
    <w:rsid w:val="00266C35"/>
    <w:rsid w:val="00267C96"/>
    <w:rsid w:val="002761BB"/>
    <w:rsid w:val="002842C4"/>
    <w:rsid w:val="002968C9"/>
    <w:rsid w:val="002A2DAD"/>
    <w:rsid w:val="002A5D3F"/>
    <w:rsid w:val="002B0443"/>
    <w:rsid w:val="002D347C"/>
    <w:rsid w:val="002D5F56"/>
    <w:rsid w:val="002D7459"/>
    <w:rsid w:val="002E6EAC"/>
    <w:rsid w:val="002F2BDC"/>
    <w:rsid w:val="002F337F"/>
    <w:rsid w:val="002F48D1"/>
    <w:rsid w:val="003215A7"/>
    <w:rsid w:val="00325C6C"/>
    <w:rsid w:val="00330270"/>
    <w:rsid w:val="00330E08"/>
    <w:rsid w:val="003315CF"/>
    <w:rsid w:val="00341FCD"/>
    <w:rsid w:val="0034370F"/>
    <w:rsid w:val="00365898"/>
    <w:rsid w:val="00370974"/>
    <w:rsid w:val="003709EF"/>
    <w:rsid w:val="00386B09"/>
    <w:rsid w:val="003954B5"/>
    <w:rsid w:val="0039650D"/>
    <w:rsid w:val="003A5B0E"/>
    <w:rsid w:val="003C41C0"/>
    <w:rsid w:val="003C45D7"/>
    <w:rsid w:val="003C62EE"/>
    <w:rsid w:val="003D315B"/>
    <w:rsid w:val="003D3427"/>
    <w:rsid w:val="003E08FA"/>
    <w:rsid w:val="003E772F"/>
    <w:rsid w:val="003F2A3F"/>
    <w:rsid w:val="004104CE"/>
    <w:rsid w:val="004118B6"/>
    <w:rsid w:val="00423EB6"/>
    <w:rsid w:val="004359B0"/>
    <w:rsid w:val="00446018"/>
    <w:rsid w:val="0045497E"/>
    <w:rsid w:val="004670A6"/>
    <w:rsid w:val="004673DC"/>
    <w:rsid w:val="00474C76"/>
    <w:rsid w:val="00476D02"/>
    <w:rsid w:val="00482483"/>
    <w:rsid w:val="004A79BF"/>
    <w:rsid w:val="004C0830"/>
    <w:rsid w:val="004C67E9"/>
    <w:rsid w:val="004D1252"/>
    <w:rsid w:val="004E1031"/>
    <w:rsid w:val="004E42DA"/>
    <w:rsid w:val="004F0050"/>
    <w:rsid w:val="00500116"/>
    <w:rsid w:val="00500A9E"/>
    <w:rsid w:val="00503AFB"/>
    <w:rsid w:val="00504EB9"/>
    <w:rsid w:val="00510208"/>
    <w:rsid w:val="00510C1D"/>
    <w:rsid w:val="005158BA"/>
    <w:rsid w:val="00516988"/>
    <w:rsid w:val="00540896"/>
    <w:rsid w:val="005577D5"/>
    <w:rsid w:val="005631A4"/>
    <w:rsid w:val="00572E9F"/>
    <w:rsid w:val="00581AD4"/>
    <w:rsid w:val="005912E1"/>
    <w:rsid w:val="005968C6"/>
    <w:rsid w:val="005A243C"/>
    <w:rsid w:val="005A571C"/>
    <w:rsid w:val="005C693C"/>
    <w:rsid w:val="005D5490"/>
    <w:rsid w:val="005E0320"/>
    <w:rsid w:val="005E40AE"/>
    <w:rsid w:val="005E7D74"/>
    <w:rsid w:val="005F4D31"/>
    <w:rsid w:val="005F6D5C"/>
    <w:rsid w:val="006014E6"/>
    <w:rsid w:val="00613E25"/>
    <w:rsid w:val="0062492E"/>
    <w:rsid w:val="00626C17"/>
    <w:rsid w:val="0063032F"/>
    <w:rsid w:val="00633BFB"/>
    <w:rsid w:val="0064793E"/>
    <w:rsid w:val="00667B03"/>
    <w:rsid w:val="006770F2"/>
    <w:rsid w:val="0067789E"/>
    <w:rsid w:val="00682632"/>
    <w:rsid w:val="00695711"/>
    <w:rsid w:val="00697CB3"/>
    <w:rsid w:val="006B2B92"/>
    <w:rsid w:val="006B5732"/>
    <w:rsid w:val="006B706B"/>
    <w:rsid w:val="006C291C"/>
    <w:rsid w:val="006E38AA"/>
    <w:rsid w:val="006F16D1"/>
    <w:rsid w:val="0070517D"/>
    <w:rsid w:val="0071477C"/>
    <w:rsid w:val="00715271"/>
    <w:rsid w:val="00721132"/>
    <w:rsid w:val="007211CD"/>
    <w:rsid w:val="007217B9"/>
    <w:rsid w:val="0072727A"/>
    <w:rsid w:val="00731A44"/>
    <w:rsid w:val="00742F98"/>
    <w:rsid w:val="00743AA3"/>
    <w:rsid w:val="00751E34"/>
    <w:rsid w:val="00752B91"/>
    <w:rsid w:val="00755904"/>
    <w:rsid w:val="00775095"/>
    <w:rsid w:val="00780C8D"/>
    <w:rsid w:val="00782EB0"/>
    <w:rsid w:val="007876AA"/>
    <w:rsid w:val="007A55A1"/>
    <w:rsid w:val="007B2901"/>
    <w:rsid w:val="007B3A9D"/>
    <w:rsid w:val="007C1AEB"/>
    <w:rsid w:val="007C6E17"/>
    <w:rsid w:val="007D59C0"/>
    <w:rsid w:val="007F6671"/>
    <w:rsid w:val="008070BE"/>
    <w:rsid w:val="00810488"/>
    <w:rsid w:val="008212B2"/>
    <w:rsid w:val="00822A41"/>
    <w:rsid w:val="00826848"/>
    <w:rsid w:val="00847B3F"/>
    <w:rsid w:val="00852B1A"/>
    <w:rsid w:val="00853F77"/>
    <w:rsid w:val="008547D9"/>
    <w:rsid w:val="00864227"/>
    <w:rsid w:val="008833D9"/>
    <w:rsid w:val="00892FE9"/>
    <w:rsid w:val="00896DF5"/>
    <w:rsid w:val="008A3305"/>
    <w:rsid w:val="008A5D29"/>
    <w:rsid w:val="008A6FD7"/>
    <w:rsid w:val="00904548"/>
    <w:rsid w:val="0091340F"/>
    <w:rsid w:val="00931182"/>
    <w:rsid w:val="009321FF"/>
    <w:rsid w:val="00940691"/>
    <w:rsid w:val="009570CD"/>
    <w:rsid w:val="00957561"/>
    <w:rsid w:val="009627BE"/>
    <w:rsid w:val="00972C54"/>
    <w:rsid w:val="00974629"/>
    <w:rsid w:val="00980125"/>
    <w:rsid w:val="00982923"/>
    <w:rsid w:val="009838E3"/>
    <w:rsid w:val="009A03EB"/>
    <w:rsid w:val="009A4EE6"/>
    <w:rsid w:val="009A5851"/>
    <w:rsid w:val="009B0DF4"/>
    <w:rsid w:val="009B52E0"/>
    <w:rsid w:val="009B5765"/>
    <w:rsid w:val="009F28BD"/>
    <w:rsid w:val="009F5927"/>
    <w:rsid w:val="00A00A7D"/>
    <w:rsid w:val="00A16772"/>
    <w:rsid w:val="00A30EFD"/>
    <w:rsid w:val="00A320D5"/>
    <w:rsid w:val="00A329AE"/>
    <w:rsid w:val="00A3517F"/>
    <w:rsid w:val="00A35AC6"/>
    <w:rsid w:val="00A407F3"/>
    <w:rsid w:val="00A529B8"/>
    <w:rsid w:val="00A5427A"/>
    <w:rsid w:val="00A64ED0"/>
    <w:rsid w:val="00A77E24"/>
    <w:rsid w:val="00A80329"/>
    <w:rsid w:val="00AA0DCD"/>
    <w:rsid w:val="00AB0A3D"/>
    <w:rsid w:val="00AC0715"/>
    <w:rsid w:val="00AC127C"/>
    <w:rsid w:val="00AE1C52"/>
    <w:rsid w:val="00AF0273"/>
    <w:rsid w:val="00AF4D59"/>
    <w:rsid w:val="00B01209"/>
    <w:rsid w:val="00B039BC"/>
    <w:rsid w:val="00B03CA5"/>
    <w:rsid w:val="00B04563"/>
    <w:rsid w:val="00B04695"/>
    <w:rsid w:val="00B12319"/>
    <w:rsid w:val="00B43DD5"/>
    <w:rsid w:val="00B54F26"/>
    <w:rsid w:val="00B606CC"/>
    <w:rsid w:val="00B8178B"/>
    <w:rsid w:val="00B90029"/>
    <w:rsid w:val="00B924D4"/>
    <w:rsid w:val="00B941E0"/>
    <w:rsid w:val="00B94A17"/>
    <w:rsid w:val="00BA6D97"/>
    <w:rsid w:val="00BB2C78"/>
    <w:rsid w:val="00BF5553"/>
    <w:rsid w:val="00C07169"/>
    <w:rsid w:val="00C22D67"/>
    <w:rsid w:val="00C244D6"/>
    <w:rsid w:val="00C316F4"/>
    <w:rsid w:val="00C35D67"/>
    <w:rsid w:val="00C35F5E"/>
    <w:rsid w:val="00C3668C"/>
    <w:rsid w:val="00C405AC"/>
    <w:rsid w:val="00C414BE"/>
    <w:rsid w:val="00C417BB"/>
    <w:rsid w:val="00C52444"/>
    <w:rsid w:val="00C57306"/>
    <w:rsid w:val="00C71E4D"/>
    <w:rsid w:val="00C72E1A"/>
    <w:rsid w:val="00C7424E"/>
    <w:rsid w:val="00C757BD"/>
    <w:rsid w:val="00C8102E"/>
    <w:rsid w:val="00C82434"/>
    <w:rsid w:val="00CA2320"/>
    <w:rsid w:val="00CC191D"/>
    <w:rsid w:val="00CC4BE9"/>
    <w:rsid w:val="00CE5484"/>
    <w:rsid w:val="00D0286A"/>
    <w:rsid w:val="00D1566A"/>
    <w:rsid w:val="00D23207"/>
    <w:rsid w:val="00D35088"/>
    <w:rsid w:val="00D470DC"/>
    <w:rsid w:val="00D55C37"/>
    <w:rsid w:val="00D70380"/>
    <w:rsid w:val="00D70413"/>
    <w:rsid w:val="00D7137E"/>
    <w:rsid w:val="00D713A1"/>
    <w:rsid w:val="00DA2287"/>
    <w:rsid w:val="00DA4A03"/>
    <w:rsid w:val="00DB1E3C"/>
    <w:rsid w:val="00DB4050"/>
    <w:rsid w:val="00DC03E4"/>
    <w:rsid w:val="00DC16EB"/>
    <w:rsid w:val="00DD1426"/>
    <w:rsid w:val="00DF64AE"/>
    <w:rsid w:val="00E0632A"/>
    <w:rsid w:val="00E163FD"/>
    <w:rsid w:val="00E33242"/>
    <w:rsid w:val="00E40FC6"/>
    <w:rsid w:val="00E47761"/>
    <w:rsid w:val="00E54705"/>
    <w:rsid w:val="00E54EE2"/>
    <w:rsid w:val="00E61060"/>
    <w:rsid w:val="00E67D4C"/>
    <w:rsid w:val="00E70703"/>
    <w:rsid w:val="00E73417"/>
    <w:rsid w:val="00E813E3"/>
    <w:rsid w:val="00E83CA2"/>
    <w:rsid w:val="00E86CFE"/>
    <w:rsid w:val="00E94161"/>
    <w:rsid w:val="00EC10BE"/>
    <w:rsid w:val="00EC2225"/>
    <w:rsid w:val="00ED2EF8"/>
    <w:rsid w:val="00EF163B"/>
    <w:rsid w:val="00EF4254"/>
    <w:rsid w:val="00EF4DE4"/>
    <w:rsid w:val="00F06D2C"/>
    <w:rsid w:val="00F12CBB"/>
    <w:rsid w:val="00F136B8"/>
    <w:rsid w:val="00F2320A"/>
    <w:rsid w:val="00F23A0E"/>
    <w:rsid w:val="00F33036"/>
    <w:rsid w:val="00F36D17"/>
    <w:rsid w:val="00F46A92"/>
    <w:rsid w:val="00F47548"/>
    <w:rsid w:val="00F5045A"/>
    <w:rsid w:val="00F53F2D"/>
    <w:rsid w:val="00F65495"/>
    <w:rsid w:val="00F72C50"/>
    <w:rsid w:val="00F80C02"/>
    <w:rsid w:val="00F856A8"/>
    <w:rsid w:val="00F85B98"/>
    <w:rsid w:val="00F86DE9"/>
    <w:rsid w:val="00F9339D"/>
    <w:rsid w:val="00F95BE7"/>
    <w:rsid w:val="00FA0838"/>
    <w:rsid w:val="00FA545B"/>
    <w:rsid w:val="00FB0946"/>
    <w:rsid w:val="00FB2411"/>
    <w:rsid w:val="00FB2F74"/>
    <w:rsid w:val="00FB61EA"/>
    <w:rsid w:val="00FB7E62"/>
    <w:rsid w:val="00FB7EC3"/>
    <w:rsid w:val="00FD0D13"/>
    <w:rsid w:val="00FD7AB1"/>
    <w:rsid w:val="00FD7CFC"/>
    <w:rsid w:val="00FE2914"/>
    <w:rsid w:val="00FE326A"/>
    <w:rsid w:val="00FF0C37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84169"/>
  <w15:chartTrackingRefBased/>
  <w15:docId w15:val="{EC4630C8-5C8E-457A-8810-1184ADE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C07169"/>
    <w:rPr>
      <w:vertAlign w:val="superscript"/>
    </w:rPr>
  </w:style>
  <w:style w:type="paragraph" w:styleId="Funotentext">
    <w:name w:val="footnote text"/>
    <w:basedOn w:val="Standard"/>
    <w:semiHidden/>
    <w:rsid w:val="00C07169"/>
    <w:pPr>
      <w:snapToGrid w:val="0"/>
      <w:jc w:val="left"/>
    </w:pPr>
    <w:rPr>
      <w:sz w:val="18"/>
      <w:szCs w:val="18"/>
    </w:rPr>
  </w:style>
  <w:style w:type="paragraph" w:styleId="Kopfzeile">
    <w:name w:val="header"/>
    <w:basedOn w:val="Standard"/>
    <w:link w:val="KopfzeileZchn"/>
    <w:rsid w:val="00510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KopfzeileZchn">
    <w:name w:val="Kopfzeile Zchn"/>
    <w:link w:val="Kopfzeile"/>
    <w:rsid w:val="00510208"/>
    <w:rPr>
      <w:kern w:val="2"/>
      <w:sz w:val="18"/>
      <w:szCs w:val="18"/>
    </w:rPr>
  </w:style>
  <w:style w:type="paragraph" w:styleId="Fuzeile">
    <w:name w:val="footer"/>
    <w:basedOn w:val="Standard"/>
    <w:link w:val="FuzeileZchn"/>
    <w:rsid w:val="0051020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FuzeileZchn">
    <w:name w:val="Fußzeile Zchn"/>
    <w:link w:val="Fuzeile"/>
    <w:rsid w:val="00510208"/>
    <w:rPr>
      <w:kern w:val="2"/>
      <w:sz w:val="18"/>
      <w:szCs w:val="18"/>
    </w:rPr>
  </w:style>
  <w:style w:type="paragraph" w:styleId="Sprechblasentext">
    <w:name w:val="Balloon Text"/>
    <w:basedOn w:val="Standard"/>
    <w:link w:val="SprechblasentextZchn"/>
    <w:rsid w:val="00667B03"/>
    <w:rPr>
      <w:sz w:val="18"/>
      <w:szCs w:val="18"/>
      <w:lang w:eastAsia="x-none"/>
    </w:rPr>
  </w:style>
  <w:style w:type="character" w:customStyle="1" w:styleId="SprechblasentextZchn">
    <w:name w:val="Sprechblasentext Zchn"/>
    <w:link w:val="Sprechblasentext"/>
    <w:rsid w:val="00667B03"/>
    <w:rPr>
      <w:kern w:val="2"/>
      <w:sz w:val="18"/>
      <w:szCs w:val="18"/>
      <w:lang w:val="en-US"/>
    </w:rPr>
  </w:style>
  <w:style w:type="character" w:styleId="Kommentarzeichen">
    <w:name w:val="annotation reference"/>
    <w:rsid w:val="0094069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40691"/>
    <w:rPr>
      <w:sz w:val="20"/>
      <w:szCs w:val="20"/>
      <w:lang w:eastAsia="x-none"/>
    </w:rPr>
  </w:style>
  <w:style w:type="character" w:customStyle="1" w:styleId="KommentartextZchn">
    <w:name w:val="Kommentartext Zchn"/>
    <w:link w:val="Kommentartext"/>
    <w:rsid w:val="00940691"/>
    <w:rPr>
      <w:kern w:val="2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940691"/>
    <w:rPr>
      <w:b/>
      <w:bCs/>
    </w:rPr>
  </w:style>
  <w:style w:type="character" w:customStyle="1" w:styleId="KommentarthemaZchn">
    <w:name w:val="Kommentarthema Zchn"/>
    <w:link w:val="Kommentarthema"/>
    <w:rsid w:val="00940691"/>
    <w:rPr>
      <w:b/>
      <w:bCs/>
      <w:kern w:val="2"/>
      <w:lang w:val="en-US"/>
    </w:rPr>
  </w:style>
  <w:style w:type="table" w:styleId="Tabellenraster">
    <w:name w:val="Table Grid"/>
    <w:basedOn w:val="NormaleTabelle"/>
    <w:uiPriority w:val="39"/>
    <w:rsid w:val="000911EB"/>
    <w:rPr>
      <w:rFonts w:ascii="Calibri" w:eastAsia="DengXia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rsid w:val="0063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659FD-6D84-464B-BB03-2DFA9467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454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concept of harmony</vt:lpstr>
      <vt:lpstr>The concept of harmony</vt:lpstr>
    </vt:vector>
  </TitlesOfParts>
  <Company>WwW.YlmF.CoM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concept of harmony</dc:title>
  <dc:subject/>
  <dc:creator>雨林木风</dc:creator>
  <cp:keywords/>
  <cp:lastModifiedBy>Frederic Liu</cp:lastModifiedBy>
  <cp:revision>51</cp:revision>
  <dcterms:created xsi:type="dcterms:W3CDTF">2020-10-13T12:40:00Z</dcterms:created>
  <dcterms:modified xsi:type="dcterms:W3CDTF">2022-03-19T00:38:00Z</dcterms:modified>
</cp:coreProperties>
</file>