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40A5" w14:textId="77777777" w:rsidR="00557391" w:rsidRPr="005E6D16" w:rsidRDefault="00557391" w:rsidP="00557391">
      <w:pPr>
        <w:spacing w:before="100" w:after="100"/>
        <w:jc w:val="center"/>
        <w:rPr>
          <w:sz w:val="32"/>
          <w:szCs w:val="32"/>
        </w:rPr>
      </w:pPr>
      <w:r>
        <w:rPr>
          <w:rFonts w:eastAsia="Times New Roman"/>
          <w:b/>
          <w:bCs/>
          <w:sz w:val="32"/>
          <w:szCs w:val="32"/>
        </w:rPr>
        <w:t>h</w:t>
      </w:r>
      <w:r w:rsidRPr="005E6D16">
        <w:rPr>
          <w:rFonts w:eastAsia="Times New Roman"/>
          <w:b/>
          <w:bCs/>
          <w:sz w:val="32"/>
          <w:szCs w:val="32"/>
        </w:rPr>
        <w:t>armony/</w:t>
      </w:r>
      <w:r w:rsidRPr="000D4D8A">
        <w:rPr>
          <w:rFonts w:ascii="Songti TC" w:eastAsia="Songti TC" w:hAnsi="Songti TC"/>
          <w:b/>
          <w:bCs/>
          <w:sz w:val="32"/>
          <w:szCs w:val="32"/>
        </w:rPr>
        <w:t>和</w:t>
      </w:r>
      <w:r w:rsidRPr="005E6D16">
        <w:rPr>
          <w:b/>
          <w:bCs/>
          <w:sz w:val="32"/>
          <w:szCs w:val="32"/>
        </w:rPr>
        <w:t>(</w:t>
      </w:r>
      <w:proofErr w:type="spellStart"/>
      <w:r w:rsidRPr="005E6D16">
        <w:rPr>
          <w:b/>
          <w:bCs/>
          <w:sz w:val="32"/>
          <w:szCs w:val="32"/>
        </w:rPr>
        <w:t>Hé</w:t>
      </w:r>
      <w:proofErr w:type="spellEnd"/>
      <w:r w:rsidRPr="005E6D16">
        <w:rPr>
          <w:b/>
          <w:bCs/>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3953"/>
        <w:gridCol w:w="2529"/>
      </w:tblGrid>
      <w:tr w:rsidR="00557391" w14:paraId="4EB78BC1" w14:textId="77777777" w:rsidTr="00F90CB9">
        <w:trPr>
          <w:jc w:val="center"/>
        </w:trPr>
        <w:tc>
          <w:tcPr>
            <w:tcW w:w="2552" w:type="dxa"/>
          </w:tcPr>
          <w:p w14:paraId="2AFAF87F" w14:textId="77777777" w:rsidR="00557391" w:rsidRPr="007D355E" w:rsidRDefault="00557391" w:rsidP="00F90CB9">
            <w:pPr>
              <w:jc w:val="center"/>
              <w:rPr>
                <w:rFonts w:ascii="Times New Roman" w:hAnsi="Times New Roman" w:cs="Times New Roman"/>
              </w:rPr>
            </w:pPr>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969" w:type="dxa"/>
          </w:tcPr>
          <w:p w14:paraId="791BF208" w14:textId="77777777" w:rsidR="00557391" w:rsidRPr="00557391" w:rsidRDefault="00557391" w:rsidP="00F90CB9">
            <w:pPr>
              <w:jc w:val="center"/>
              <w:rPr>
                <w:rFonts w:ascii="Times New Roman" w:hAnsi="Times New Roman" w:cs="Times New Roman"/>
                <w:lang w:val="en-US"/>
              </w:rPr>
            </w:pPr>
            <w:r w:rsidRPr="00557391">
              <w:rPr>
                <w:rFonts w:ascii="Times New Roman" w:hAnsi="Times New Roman" w:cs="Times New Roman"/>
                <w:lang w:val="en-US"/>
              </w:rPr>
              <w:t xml:space="preserve">Carlo </w:t>
            </w:r>
            <w:proofErr w:type="spellStart"/>
            <w:r w:rsidRPr="00557391">
              <w:rPr>
                <w:rFonts w:ascii="Times New Roman" w:hAnsi="Times New Roman" w:cs="Times New Roman"/>
                <w:lang w:val="en-US"/>
              </w:rPr>
              <w:t>Ratti</w:t>
            </w:r>
            <w:proofErr w:type="spellEnd"/>
            <w:r w:rsidRPr="00557391">
              <w:rPr>
                <w:rFonts w:ascii="Times New Roman" w:hAnsi="Times New Roman" w:cs="Times New Roman"/>
                <w:lang w:val="en-US"/>
              </w:rPr>
              <w:t xml:space="preserve"> and Marco </w:t>
            </w:r>
            <w:proofErr w:type="spellStart"/>
            <w:r w:rsidRPr="00557391">
              <w:rPr>
                <w:rFonts w:ascii="Times New Roman" w:hAnsi="Times New Roman" w:cs="Times New Roman"/>
                <w:lang w:val="en-US"/>
              </w:rPr>
              <w:t>Santambrogio</w:t>
            </w:r>
            <w:proofErr w:type="spellEnd"/>
          </w:p>
        </w:tc>
        <w:tc>
          <w:tcPr>
            <w:tcW w:w="2541" w:type="dxa"/>
          </w:tcPr>
          <w:p w14:paraId="40210B33" w14:textId="3507208B" w:rsidR="00557391" w:rsidRPr="00CA56EE" w:rsidRDefault="00557391" w:rsidP="00F90CB9">
            <w:pPr>
              <w:jc w:val="center"/>
              <w:rPr>
                <w:rFonts w:ascii="Times New Roman" w:hAnsi="Times New Roman" w:cs="Times New Roman"/>
              </w:rPr>
            </w:pPr>
            <w:r>
              <w:rPr>
                <w:rFonts w:ascii="Times New Roman" w:hAnsi="Times New Roman" w:cs="Times New Roman"/>
              </w:rPr>
              <w:t xml:space="preserve">27 </w:t>
            </w:r>
            <w:r>
              <w:rPr>
                <w:rFonts w:ascii="Times New Roman" w:hAnsi="Times New Roman" w:cs="Times New Roman" w:hint="eastAsia"/>
              </w:rPr>
              <w:t>May</w:t>
            </w:r>
            <w:r>
              <w:rPr>
                <w:rFonts w:ascii="Times New Roman" w:hAnsi="Times New Roman" w:cs="Times New Roman"/>
              </w:rPr>
              <w:t xml:space="preserve"> 2022</w:t>
            </w:r>
          </w:p>
        </w:tc>
      </w:tr>
    </w:tbl>
    <w:p w14:paraId="3A1E1585" w14:textId="0A32E180" w:rsidR="003C75B3" w:rsidRPr="00557391" w:rsidRDefault="009947AF" w:rsidP="00557391">
      <w:pPr>
        <w:spacing w:before="120" w:after="120"/>
        <w:ind w:firstLine="488"/>
        <w:rPr>
          <w:rFonts w:eastAsia="Songti TC"/>
          <w:sz w:val="24"/>
          <w:szCs w:val="24"/>
        </w:rPr>
      </w:pPr>
      <w:r w:rsidRPr="00557391">
        <w:rPr>
          <w:rFonts w:eastAsia="Songti TC"/>
          <w:sz w:val="24"/>
          <w:szCs w:val="24"/>
        </w:rPr>
        <w:t>作者：卡洛</w:t>
      </w:r>
      <w:r w:rsidRPr="00557391">
        <w:rPr>
          <w:rFonts w:eastAsia="Songti TC"/>
          <w:sz w:val="24"/>
          <w:szCs w:val="24"/>
        </w:rPr>
        <w:t>·</w:t>
      </w:r>
      <w:r w:rsidRPr="00557391">
        <w:rPr>
          <w:rFonts w:eastAsia="Songti TC"/>
          <w:sz w:val="24"/>
          <w:szCs w:val="24"/>
        </w:rPr>
        <w:t>拉蒂和马可</w:t>
      </w:r>
      <w:r w:rsidRPr="00557391">
        <w:rPr>
          <w:rFonts w:eastAsia="Songti TC"/>
          <w:sz w:val="24"/>
          <w:szCs w:val="24"/>
        </w:rPr>
        <w:t>·</w:t>
      </w:r>
      <w:r w:rsidRPr="00557391">
        <w:rPr>
          <w:rFonts w:eastAsia="Songti TC"/>
          <w:sz w:val="24"/>
          <w:szCs w:val="24"/>
        </w:rPr>
        <w:t>桑坦布罗吉奥（</w:t>
      </w:r>
      <w:r w:rsidRPr="00557391">
        <w:rPr>
          <w:rFonts w:eastAsia="Songti TC"/>
          <w:sz w:val="24"/>
          <w:szCs w:val="24"/>
        </w:rPr>
        <w:t>Carlo Ratti and Marco Santambrogio</w:t>
      </w:r>
      <w:r w:rsidRPr="00557391">
        <w:rPr>
          <w:rFonts w:eastAsia="Songti TC"/>
          <w:sz w:val="24"/>
          <w:szCs w:val="24"/>
        </w:rPr>
        <w:t>）</w:t>
      </w:r>
    </w:p>
    <w:p w14:paraId="317F76C4" w14:textId="77777777" w:rsidR="009947AF" w:rsidRPr="00557391" w:rsidRDefault="009947AF" w:rsidP="00557391">
      <w:pPr>
        <w:spacing w:before="120" w:after="120"/>
        <w:ind w:firstLine="488"/>
        <w:rPr>
          <w:rFonts w:eastAsia="Songti TC"/>
          <w:sz w:val="24"/>
          <w:szCs w:val="24"/>
        </w:rPr>
      </w:pPr>
      <w:r w:rsidRPr="00557391">
        <w:rPr>
          <w:rFonts w:eastAsia="Songti TC"/>
          <w:sz w:val="24"/>
          <w:szCs w:val="24"/>
        </w:rPr>
        <w:t>根据《剑桥词典》，和谐一词指的是</w:t>
      </w:r>
      <w:r w:rsidRPr="00557391">
        <w:rPr>
          <w:rFonts w:eastAsia="Songti TC"/>
          <w:sz w:val="24"/>
          <w:szCs w:val="24"/>
        </w:rPr>
        <w:t xml:space="preserve"> "</w:t>
      </w:r>
      <w:r w:rsidRPr="00557391">
        <w:rPr>
          <w:rFonts w:eastAsia="Songti TC"/>
          <w:sz w:val="24"/>
          <w:szCs w:val="24"/>
        </w:rPr>
        <w:t>一种情形，在这种情形下，人们处于和平状态，彼此同意，或者当事情看起来是正确的，或合适地保持一致时</w:t>
      </w:r>
      <w:r w:rsidRPr="00557391">
        <w:rPr>
          <w:rFonts w:eastAsia="Songti TC"/>
          <w:sz w:val="24"/>
          <w:szCs w:val="24"/>
        </w:rPr>
        <w:t>"</w:t>
      </w:r>
      <w:r w:rsidRPr="00557391">
        <w:rPr>
          <w:rFonts w:eastAsia="Songti TC"/>
          <w:sz w:val="24"/>
          <w:szCs w:val="24"/>
        </w:rPr>
        <w:t>。</w:t>
      </w:r>
      <w:r w:rsidRPr="00557391">
        <w:rPr>
          <w:rFonts w:eastAsia="Songti TC"/>
          <w:sz w:val="24"/>
          <w:szCs w:val="24"/>
        </w:rPr>
        <w:t>(</w:t>
      </w:r>
      <w:r w:rsidRPr="00557391">
        <w:rPr>
          <w:rFonts w:eastAsia="Songti TC"/>
          <w:sz w:val="24"/>
          <w:szCs w:val="24"/>
        </w:rPr>
        <w:t>《剑桥词典》</w:t>
      </w:r>
      <w:r w:rsidRPr="00557391">
        <w:rPr>
          <w:rFonts w:eastAsia="Songti TC"/>
          <w:sz w:val="24"/>
          <w:szCs w:val="24"/>
        </w:rPr>
        <w:t>)</w:t>
      </w:r>
      <w:r w:rsidRPr="00557391">
        <w:rPr>
          <w:rFonts w:eastAsia="Songti TC"/>
          <w:sz w:val="24"/>
          <w:szCs w:val="24"/>
        </w:rPr>
        <w:t>。</w:t>
      </w:r>
    </w:p>
    <w:p w14:paraId="3BFC15F9" w14:textId="2F332528" w:rsidR="009947AF" w:rsidRPr="00557391" w:rsidRDefault="009947AF" w:rsidP="00557391">
      <w:pPr>
        <w:spacing w:before="120" w:after="120"/>
        <w:ind w:firstLine="488"/>
        <w:rPr>
          <w:rFonts w:eastAsia="Songti TC"/>
          <w:sz w:val="24"/>
          <w:szCs w:val="24"/>
        </w:rPr>
      </w:pPr>
      <w:r w:rsidRPr="00557391">
        <w:rPr>
          <w:rFonts w:eastAsia="Songti TC"/>
          <w:sz w:val="24"/>
          <w:szCs w:val="24"/>
        </w:rPr>
        <w:t>事实上，在这个相对直接的定义外，还存在着一个跨历史的，多层面的辩论。在西方哲学中，和谐一词本身并不常使用。然而，在古代和现代思想家的著作中，依然可以发现它扮演着重要的角色。本文旨在探讨与建筑有关的概念</w:t>
      </w:r>
      <w:r w:rsidRPr="00557391">
        <w:rPr>
          <w:rFonts w:eastAsia="Songti TC"/>
          <w:sz w:val="24"/>
          <w:szCs w:val="24"/>
        </w:rPr>
        <w:t>——</w:t>
      </w:r>
      <w:r w:rsidRPr="00557391">
        <w:rPr>
          <w:rFonts w:eastAsia="Songti TC"/>
          <w:sz w:val="24"/>
          <w:szCs w:val="24"/>
        </w:rPr>
        <w:t>通过将建筑环境视为自然和人工两极，并应该找到相互支援的方法的一个场所。然而，我们还应该提供一些初步的说明，以阐明此处分析的和谐理念，</w:t>
      </w:r>
      <w:r w:rsidR="00E34E63" w:rsidRPr="00557391">
        <w:rPr>
          <w:rFonts w:eastAsia="Songti TC"/>
          <w:sz w:val="24"/>
          <w:szCs w:val="24"/>
        </w:rPr>
        <w:t>是</w:t>
      </w:r>
      <w:r w:rsidRPr="00557391">
        <w:rPr>
          <w:rFonts w:eastAsia="Songti TC"/>
          <w:sz w:val="24"/>
          <w:szCs w:val="24"/>
        </w:rPr>
        <w:t>如何取自于更广泛的哲学概念化</w:t>
      </w:r>
      <w:r w:rsidR="00E34E63" w:rsidRPr="00557391">
        <w:rPr>
          <w:rFonts w:eastAsia="Songti TC"/>
          <w:sz w:val="24"/>
          <w:szCs w:val="24"/>
        </w:rPr>
        <w:t>的</w:t>
      </w:r>
      <w:r w:rsidRPr="00557391">
        <w:rPr>
          <w:rFonts w:eastAsia="Songti TC"/>
          <w:sz w:val="24"/>
          <w:szCs w:val="24"/>
        </w:rPr>
        <w:t>。</w:t>
      </w:r>
    </w:p>
    <w:p w14:paraId="4FC9D676" w14:textId="6C190843" w:rsidR="009947AF" w:rsidRPr="00557391" w:rsidRDefault="009947AF" w:rsidP="00557391">
      <w:pPr>
        <w:spacing w:before="120" w:after="120"/>
        <w:ind w:firstLine="488"/>
        <w:rPr>
          <w:rFonts w:eastAsia="Songti TC"/>
          <w:sz w:val="24"/>
          <w:szCs w:val="24"/>
        </w:rPr>
      </w:pPr>
      <w:r w:rsidRPr="00557391">
        <w:rPr>
          <w:rFonts w:eastAsia="Songti TC"/>
          <w:sz w:val="24"/>
          <w:szCs w:val="24"/>
        </w:rPr>
        <w:t>自希腊和罗马时代以来，和谐经常被论述为冲突的结果。例如，对于前苏格拉底哲学家恩培多克勒来说，各种自然现象，包括一年中季节的有规律的连续，都是两种对立力量的结果。即爱和争斗。在罗马时代，贺拉斯则用不一致的和谐（</w:t>
      </w:r>
      <w:proofErr w:type="spellStart"/>
      <w:r w:rsidRPr="00557391">
        <w:rPr>
          <w:rFonts w:eastAsia="Songti TC"/>
          <w:sz w:val="24"/>
          <w:szCs w:val="24"/>
        </w:rPr>
        <w:t>concordia</w:t>
      </w:r>
      <w:proofErr w:type="spellEnd"/>
      <w:r w:rsidRPr="00557391">
        <w:rPr>
          <w:rFonts w:eastAsia="Songti TC"/>
          <w:sz w:val="24"/>
          <w:szCs w:val="24"/>
        </w:rPr>
        <w:t xml:space="preserve"> </w:t>
      </w:r>
      <w:proofErr w:type="spellStart"/>
      <w:r w:rsidRPr="00557391">
        <w:rPr>
          <w:rFonts w:eastAsia="Songti TC"/>
          <w:sz w:val="24"/>
          <w:szCs w:val="24"/>
        </w:rPr>
        <w:t>discors</w:t>
      </w:r>
      <w:proofErr w:type="spellEnd"/>
      <w:r w:rsidRPr="00557391">
        <w:rPr>
          <w:rFonts w:eastAsia="Songti TC"/>
          <w:sz w:val="24"/>
          <w:szCs w:val="24"/>
        </w:rPr>
        <w:t>）</w:t>
      </w:r>
      <w:r w:rsidR="00E34E63" w:rsidRPr="00557391">
        <w:rPr>
          <w:rFonts w:eastAsia="Songti TC"/>
          <w:sz w:val="24"/>
          <w:szCs w:val="24"/>
        </w:rPr>
        <w:t>——</w:t>
      </w:r>
      <w:r w:rsidRPr="00557391">
        <w:rPr>
          <w:rFonts w:eastAsia="Songti TC"/>
          <w:sz w:val="24"/>
          <w:szCs w:val="24"/>
        </w:rPr>
        <w:t>一个不协调的统一体来描述自然界中四种元素（气、地、火、水）之间的差异所产生的和谐平衡。</w:t>
      </w:r>
    </w:p>
    <w:p w14:paraId="5287012A" w14:textId="28D42593" w:rsidR="009947AF" w:rsidRPr="00557391" w:rsidRDefault="009947AF" w:rsidP="00557391">
      <w:pPr>
        <w:spacing w:before="120" w:after="120"/>
        <w:ind w:firstLine="488"/>
        <w:rPr>
          <w:rFonts w:eastAsia="Songti TC"/>
          <w:sz w:val="24"/>
          <w:szCs w:val="24"/>
        </w:rPr>
      </w:pPr>
      <w:r w:rsidRPr="00557391">
        <w:rPr>
          <w:rFonts w:eastAsia="Songti TC"/>
          <w:sz w:val="24"/>
          <w:szCs w:val="24"/>
        </w:rPr>
        <w:t>虽然最初，和谐一词是作为宇宙学讨论的一部分而出现，但它后来成为了政治哲学辩论中不可或缺的一部分。自十七世纪欧洲宗教战争解决后，一个原则被永久地确立了：在同一社会中，可以有多种对立和不可调和的立场。这种多元性</w:t>
      </w:r>
      <w:r w:rsidR="00F726A8" w:rsidRPr="00557391">
        <w:rPr>
          <w:rFonts w:eastAsia="Songti TC"/>
          <w:sz w:val="24"/>
          <w:szCs w:val="24"/>
        </w:rPr>
        <w:t>，</w:t>
      </w:r>
      <w:r w:rsidRPr="00557391">
        <w:rPr>
          <w:rFonts w:eastAsia="Songti TC"/>
          <w:sz w:val="24"/>
          <w:szCs w:val="24"/>
        </w:rPr>
        <w:t>并不</w:t>
      </w:r>
      <w:r w:rsidR="00F726A8" w:rsidRPr="00557391">
        <w:rPr>
          <w:rFonts w:eastAsia="Songti TC"/>
          <w:sz w:val="24"/>
          <w:szCs w:val="24"/>
        </w:rPr>
        <w:t>会</w:t>
      </w:r>
      <w:r w:rsidRPr="00557391">
        <w:rPr>
          <w:rFonts w:eastAsia="Songti TC"/>
          <w:sz w:val="24"/>
          <w:szCs w:val="24"/>
        </w:rPr>
        <w:t>排除公民间和谐共存的可能性。</w:t>
      </w:r>
    </w:p>
    <w:p w14:paraId="106AB7D1" w14:textId="5FB1C3AF" w:rsidR="009947AF" w:rsidRPr="00557391" w:rsidRDefault="009947AF" w:rsidP="00557391">
      <w:pPr>
        <w:spacing w:before="120" w:after="120"/>
        <w:ind w:firstLine="488"/>
        <w:rPr>
          <w:rFonts w:eastAsia="Songti TC"/>
          <w:sz w:val="24"/>
          <w:szCs w:val="24"/>
        </w:rPr>
      </w:pPr>
      <w:r w:rsidRPr="00557391">
        <w:rPr>
          <w:rFonts w:eastAsia="Songti TC"/>
          <w:sz w:val="24"/>
          <w:szCs w:val="24"/>
        </w:rPr>
        <w:t>社会的和谐并不要求个人放弃他们彼此冲突的意见。相反，借用二十世纪美国哲学家约翰</w:t>
      </w:r>
      <w:r w:rsidRPr="00557391">
        <w:rPr>
          <w:rFonts w:eastAsia="Songti TC"/>
          <w:sz w:val="24"/>
          <w:szCs w:val="24"/>
        </w:rPr>
        <w:t>·</w:t>
      </w:r>
      <w:r w:rsidRPr="00557391">
        <w:rPr>
          <w:rFonts w:eastAsia="Songti TC"/>
          <w:sz w:val="24"/>
          <w:szCs w:val="24"/>
        </w:rPr>
        <w:t>罗尔斯（</w:t>
      </w:r>
      <w:r w:rsidRPr="00557391">
        <w:rPr>
          <w:rFonts w:eastAsia="Songti TC"/>
          <w:sz w:val="24"/>
          <w:szCs w:val="24"/>
        </w:rPr>
        <w:t>John Rawls</w:t>
      </w:r>
      <w:r w:rsidRPr="00557391">
        <w:rPr>
          <w:rFonts w:eastAsia="Songti TC"/>
          <w:sz w:val="24"/>
          <w:szCs w:val="24"/>
        </w:rPr>
        <w:t>）的政治自由主义的话来说，它是在承认互惠原则的总体善</w:t>
      </w:r>
      <w:r w:rsidRPr="00557391">
        <w:rPr>
          <w:rFonts w:eastAsia="Songti TC"/>
          <w:sz w:val="24"/>
          <w:szCs w:val="24"/>
        </w:rPr>
        <w:lastRenderedPageBreak/>
        <w:t>的概念（例如道德或宗教概念）之间达成的重叠共识。反过来，这也为引向自由民主的宪法原则奠定了基础，在那里，</w:t>
      </w:r>
      <w:r w:rsidR="00F726A8" w:rsidRPr="00557391">
        <w:rPr>
          <w:rFonts w:eastAsia="Songti TC"/>
          <w:sz w:val="24"/>
          <w:szCs w:val="24"/>
        </w:rPr>
        <w:t>在</w:t>
      </w:r>
      <w:r w:rsidRPr="00557391">
        <w:rPr>
          <w:rFonts w:eastAsia="Songti TC"/>
          <w:sz w:val="24"/>
          <w:szCs w:val="24"/>
        </w:rPr>
        <w:t>为获得选举多数而斗争的政治力量之间，存在着一种动态的和谐。</w:t>
      </w:r>
    </w:p>
    <w:p w14:paraId="2C41D29A" w14:textId="32A14001" w:rsidR="009947AF" w:rsidRPr="00557391" w:rsidRDefault="009947AF" w:rsidP="00557391">
      <w:pPr>
        <w:spacing w:before="120" w:after="120"/>
        <w:ind w:firstLine="488"/>
        <w:rPr>
          <w:rFonts w:eastAsia="Songti TC"/>
          <w:sz w:val="24"/>
          <w:szCs w:val="24"/>
        </w:rPr>
      </w:pPr>
      <w:r w:rsidRPr="00557391">
        <w:rPr>
          <w:rFonts w:eastAsia="Songti TC"/>
          <w:sz w:val="24"/>
          <w:szCs w:val="24"/>
        </w:rPr>
        <w:t>由于和谐可以被理解为一个动态的、由冲突驱动的概念，因此这也适用于都市主义和建筑领域。城市，这个最终的人工创造物，可以被看作是两种相反力量冲突和竞争的场所</w:t>
      </w:r>
      <w:r w:rsidRPr="00557391">
        <w:rPr>
          <w:rFonts w:eastAsia="Songti TC"/>
          <w:sz w:val="24"/>
          <w:szCs w:val="24"/>
        </w:rPr>
        <w:t>——</w:t>
      </w:r>
      <w:r w:rsidRPr="00557391">
        <w:rPr>
          <w:rFonts w:eastAsia="Songti TC"/>
          <w:sz w:val="24"/>
          <w:szCs w:val="24"/>
        </w:rPr>
        <w:t>自然（生物）和人造（技术）。</w:t>
      </w:r>
    </w:p>
    <w:p w14:paraId="7246A9F6" w14:textId="71CFD684" w:rsidR="009947AF" w:rsidRPr="00557391" w:rsidRDefault="009947AF" w:rsidP="00557391">
      <w:pPr>
        <w:spacing w:before="120" w:after="120"/>
        <w:ind w:firstLine="488"/>
        <w:rPr>
          <w:rFonts w:eastAsia="Songti TC"/>
          <w:sz w:val="24"/>
          <w:szCs w:val="24"/>
        </w:rPr>
      </w:pPr>
      <w:r w:rsidRPr="00557391">
        <w:rPr>
          <w:rFonts w:eastAsia="Songti TC"/>
          <w:sz w:val="24"/>
          <w:szCs w:val="24"/>
        </w:rPr>
        <w:t>几个世纪以来，西方思想家认为这两种力量之间几乎没有调和的余地。在</w:t>
      </w:r>
      <w:r w:rsidRPr="00557391">
        <w:rPr>
          <w:rFonts w:eastAsia="Songti TC"/>
          <w:sz w:val="24"/>
          <w:szCs w:val="24"/>
        </w:rPr>
        <w:t>18</w:t>
      </w:r>
      <w:r w:rsidRPr="00557391">
        <w:rPr>
          <w:rFonts w:eastAsia="Songti TC"/>
          <w:sz w:val="24"/>
          <w:szCs w:val="24"/>
        </w:rPr>
        <w:t>世纪的欧洲，两种对立的信念是并存的。对一些人来说，如意大利作家贾科莫</w:t>
      </w:r>
      <w:r w:rsidRPr="00557391">
        <w:rPr>
          <w:rFonts w:eastAsia="Songti TC"/>
          <w:sz w:val="24"/>
          <w:szCs w:val="24"/>
        </w:rPr>
        <w:t>·</w:t>
      </w:r>
      <w:r w:rsidRPr="00557391">
        <w:rPr>
          <w:rFonts w:eastAsia="Songti TC"/>
          <w:sz w:val="24"/>
          <w:szCs w:val="24"/>
        </w:rPr>
        <w:t>莱奥帕尔迪（</w:t>
      </w:r>
      <w:r w:rsidRPr="00557391">
        <w:rPr>
          <w:rFonts w:eastAsia="Songti TC"/>
          <w:sz w:val="24"/>
          <w:szCs w:val="24"/>
        </w:rPr>
        <w:t>Giacomo Leopardi</w:t>
      </w:r>
      <w:r w:rsidRPr="00557391">
        <w:rPr>
          <w:rFonts w:eastAsia="Songti TC"/>
          <w:sz w:val="24"/>
          <w:szCs w:val="24"/>
        </w:rPr>
        <w:t>）</w:t>
      </w:r>
      <w:r w:rsidR="00F726A8" w:rsidRPr="00557391">
        <w:rPr>
          <w:rFonts w:eastAsia="Songti TC"/>
          <w:sz w:val="24"/>
          <w:szCs w:val="24"/>
        </w:rPr>
        <w:t>而言</w:t>
      </w:r>
      <w:r w:rsidRPr="00557391">
        <w:rPr>
          <w:rFonts w:eastAsia="Songti TC"/>
          <w:sz w:val="24"/>
          <w:szCs w:val="24"/>
        </w:rPr>
        <w:t>，认为自然界在本质上对人类是敌对的，人类必须与之斗争并最终驯服它。对其他人来说，特别是出生于瑞士的哲学家让</w:t>
      </w:r>
      <w:r w:rsidRPr="00557391">
        <w:rPr>
          <w:rFonts w:eastAsia="Songti TC"/>
          <w:sz w:val="24"/>
          <w:szCs w:val="24"/>
        </w:rPr>
        <w:t>·</w:t>
      </w:r>
      <w:r w:rsidRPr="00557391">
        <w:rPr>
          <w:rFonts w:eastAsia="Songti TC"/>
          <w:sz w:val="24"/>
          <w:szCs w:val="24"/>
        </w:rPr>
        <w:t>雅克</w:t>
      </w:r>
      <w:r w:rsidRPr="00557391">
        <w:rPr>
          <w:rFonts w:eastAsia="Songti TC"/>
          <w:sz w:val="24"/>
          <w:szCs w:val="24"/>
        </w:rPr>
        <w:t>·</w:t>
      </w:r>
      <w:r w:rsidRPr="00557391">
        <w:rPr>
          <w:rFonts w:eastAsia="Songti TC"/>
          <w:sz w:val="24"/>
          <w:szCs w:val="24"/>
        </w:rPr>
        <w:t>卢梭，则认为我们所有弊病的来源，完全是出自人类。然而，这并不等同于要求要回到最初的</w:t>
      </w:r>
      <w:r w:rsidRPr="00557391">
        <w:rPr>
          <w:rFonts w:eastAsia="Songti TC"/>
          <w:sz w:val="24"/>
          <w:szCs w:val="24"/>
        </w:rPr>
        <w:t xml:space="preserve"> "</w:t>
      </w:r>
      <w:r w:rsidRPr="00557391">
        <w:rPr>
          <w:rFonts w:eastAsia="Songti TC"/>
          <w:sz w:val="24"/>
          <w:szCs w:val="24"/>
        </w:rPr>
        <w:t>自然状态</w:t>
      </w:r>
      <w:r w:rsidRPr="00557391">
        <w:rPr>
          <w:rFonts w:eastAsia="Songti TC"/>
          <w:sz w:val="24"/>
          <w:szCs w:val="24"/>
        </w:rPr>
        <w:t>"</w:t>
      </w:r>
      <w:r w:rsidRPr="00557391">
        <w:rPr>
          <w:rFonts w:eastAsia="Songti TC"/>
          <w:sz w:val="24"/>
          <w:szCs w:val="24"/>
        </w:rPr>
        <w:t>。卢梭声称，困扰人类社会的不平等现象，必须通过改革国家和作为其基础的社会契约来解决。</w:t>
      </w:r>
    </w:p>
    <w:p w14:paraId="5E61CBF4" w14:textId="3C67FA9B" w:rsidR="009947AF" w:rsidRPr="00557391" w:rsidRDefault="009947AF" w:rsidP="00557391">
      <w:pPr>
        <w:spacing w:before="120" w:after="120"/>
        <w:ind w:firstLine="488"/>
        <w:rPr>
          <w:rFonts w:eastAsia="Songti TC"/>
          <w:sz w:val="24"/>
          <w:szCs w:val="24"/>
        </w:rPr>
      </w:pPr>
      <w:r w:rsidRPr="00557391">
        <w:rPr>
          <w:rFonts w:eastAsia="Songti TC"/>
          <w:sz w:val="24"/>
          <w:szCs w:val="24"/>
        </w:rPr>
        <w:t>这两种立场的共同点是，（人类）从自然界中可以学到的东西少之又少。即使在高贵野蛮人的神话中，原始人也被构建为只拥有对我们的文明投以天真无邪之凝视的能力，而非值得应用于现代世界的智慧。同样，欧洲人认为美洲、亚洲或非洲的原住民低人一等，因为他们的生活方式更接近于</w:t>
      </w:r>
      <w:r w:rsidRPr="00557391">
        <w:rPr>
          <w:rFonts w:eastAsia="Songti TC"/>
          <w:sz w:val="24"/>
          <w:szCs w:val="24"/>
        </w:rPr>
        <w:t xml:space="preserve"> "</w:t>
      </w:r>
      <w:r w:rsidRPr="00557391">
        <w:rPr>
          <w:rFonts w:eastAsia="Songti TC"/>
          <w:sz w:val="24"/>
          <w:szCs w:val="24"/>
        </w:rPr>
        <w:t>自然</w:t>
      </w:r>
      <w:r w:rsidRPr="00557391">
        <w:rPr>
          <w:rFonts w:eastAsia="Songti TC"/>
          <w:sz w:val="24"/>
          <w:szCs w:val="24"/>
        </w:rPr>
        <w:t xml:space="preserve"> "</w:t>
      </w:r>
      <w:r w:rsidRPr="00557391">
        <w:rPr>
          <w:rFonts w:eastAsia="Songti TC"/>
          <w:sz w:val="24"/>
          <w:szCs w:val="24"/>
        </w:rPr>
        <w:t>状态</w:t>
      </w:r>
      <w:r w:rsidRPr="00557391">
        <w:rPr>
          <w:rFonts w:eastAsia="Songti TC"/>
          <w:sz w:val="24"/>
          <w:szCs w:val="24"/>
        </w:rPr>
        <w:t>——</w:t>
      </w:r>
      <w:r w:rsidRPr="00557391">
        <w:rPr>
          <w:rFonts w:eastAsia="Songti TC"/>
          <w:sz w:val="24"/>
          <w:szCs w:val="24"/>
        </w:rPr>
        <w:t>而这往往最终成为殖民事业的理由。</w:t>
      </w:r>
    </w:p>
    <w:p w14:paraId="17E89DA8" w14:textId="7EA10EA7" w:rsidR="009947AF" w:rsidRPr="00557391" w:rsidRDefault="009947AF" w:rsidP="00557391">
      <w:pPr>
        <w:spacing w:before="120" w:after="120"/>
        <w:ind w:firstLine="488"/>
        <w:rPr>
          <w:rFonts w:eastAsia="Songti TC"/>
          <w:sz w:val="24"/>
          <w:szCs w:val="24"/>
        </w:rPr>
      </w:pPr>
      <w:r w:rsidRPr="00557391">
        <w:rPr>
          <w:rFonts w:eastAsia="Songti TC"/>
          <w:sz w:val="24"/>
          <w:szCs w:val="24"/>
        </w:rPr>
        <w:t>在二十世纪的过程中，我们对自然的态度逐渐改变。最终，人们认识到，自然与人工对应物（几乎）处于同等地位。这成为社会修正历史上的不平衡，并寻求两个元素间和谐的动力。</w:t>
      </w:r>
    </w:p>
    <w:p w14:paraId="3BBD5141" w14:textId="79D655A0" w:rsidR="009947AF" w:rsidRPr="00557391" w:rsidRDefault="009947AF" w:rsidP="00557391">
      <w:pPr>
        <w:spacing w:before="120" w:after="120"/>
        <w:ind w:firstLine="488"/>
        <w:rPr>
          <w:rFonts w:eastAsia="Songti TC"/>
          <w:sz w:val="24"/>
          <w:szCs w:val="24"/>
        </w:rPr>
      </w:pPr>
      <w:r w:rsidRPr="00557391">
        <w:rPr>
          <w:rFonts w:eastAsia="Songti TC"/>
          <w:sz w:val="24"/>
          <w:szCs w:val="24"/>
        </w:rPr>
        <w:t>这一过程是在众多平行发展的力量的压力下来临的。其中一些将在后面讨论，比如</w:t>
      </w:r>
      <w:r w:rsidRPr="00557391">
        <w:rPr>
          <w:rFonts w:eastAsia="Songti TC"/>
          <w:sz w:val="24"/>
          <w:szCs w:val="24"/>
        </w:rPr>
        <w:lastRenderedPageBreak/>
        <w:t>对气候变化的认识不断提高，或者数字技术和</w:t>
      </w:r>
      <w:r w:rsidR="00EC450E" w:rsidRPr="00557391">
        <w:rPr>
          <w:rFonts w:eastAsia="Songti TC"/>
          <w:sz w:val="24"/>
          <w:szCs w:val="24"/>
        </w:rPr>
        <w:t>网络</w:t>
      </w:r>
      <w:r w:rsidRPr="00557391">
        <w:rPr>
          <w:rFonts w:eastAsia="Songti TC"/>
          <w:sz w:val="24"/>
          <w:szCs w:val="24"/>
        </w:rPr>
        <w:t>控制论思维的出现。然而，在这一介绍性章节的最后，我们值得立刻提及伦理学所发挥的作用，这门学科诞生于</w:t>
      </w:r>
      <w:r w:rsidRPr="00557391">
        <w:rPr>
          <w:rFonts w:eastAsia="Songti TC"/>
          <w:sz w:val="24"/>
          <w:szCs w:val="24"/>
        </w:rPr>
        <w:t>19</w:t>
      </w:r>
      <w:r w:rsidRPr="00557391">
        <w:rPr>
          <w:rFonts w:eastAsia="Songti TC"/>
          <w:sz w:val="24"/>
          <w:szCs w:val="24"/>
        </w:rPr>
        <w:t>世纪下半叶查尔斯</w:t>
      </w:r>
      <w:r w:rsidRPr="00557391">
        <w:rPr>
          <w:rFonts w:eastAsia="Songti TC"/>
          <w:sz w:val="24"/>
          <w:szCs w:val="24"/>
        </w:rPr>
        <w:t>·</w:t>
      </w:r>
      <w:r w:rsidRPr="00557391">
        <w:rPr>
          <w:rFonts w:eastAsia="Songti TC"/>
          <w:sz w:val="24"/>
          <w:szCs w:val="24"/>
        </w:rPr>
        <w:t>达尔文的进化论提出之后。像尼古拉斯</w:t>
      </w:r>
      <w:r w:rsidRPr="00557391">
        <w:rPr>
          <w:rFonts w:eastAsia="Songti TC"/>
          <w:sz w:val="24"/>
          <w:szCs w:val="24"/>
        </w:rPr>
        <w:t>·</w:t>
      </w:r>
      <w:r w:rsidRPr="00557391">
        <w:rPr>
          <w:rFonts w:eastAsia="Songti TC"/>
          <w:sz w:val="24"/>
          <w:szCs w:val="24"/>
        </w:rPr>
        <w:t>丁伯根（</w:t>
      </w:r>
      <w:r w:rsidRPr="00557391">
        <w:rPr>
          <w:rFonts w:eastAsia="Songti TC"/>
          <w:sz w:val="24"/>
          <w:szCs w:val="24"/>
        </w:rPr>
        <w:t>Nikolaas Tinbergen</w:t>
      </w:r>
      <w:r w:rsidRPr="00557391">
        <w:rPr>
          <w:rFonts w:eastAsia="Songti TC"/>
          <w:sz w:val="24"/>
          <w:szCs w:val="24"/>
        </w:rPr>
        <w:t>）、康拉德</w:t>
      </w:r>
      <w:r w:rsidRPr="00557391">
        <w:rPr>
          <w:rFonts w:eastAsia="Songti TC"/>
          <w:sz w:val="24"/>
          <w:szCs w:val="24"/>
        </w:rPr>
        <w:t>-</w:t>
      </w:r>
      <w:r w:rsidRPr="00557391">
        <w:rPr>
          <w:rFonts w:eastAsia="Songti TC"/>
          <w:sz w:val="24"/>
          <w:szCs w:val="24"/>
        </w:rPr>
        <w:t>洛伦茨（</w:t>
      </w:r>
      <w:r w:rsidRPr="00557391">
        <w:rPr>
          <w:rFonts w:eastAsia="Songti TC"/>
          <w:sz w:val="24"/>
          <w:szCs w:val="24"/>
        </w:rPr>
        <w:t>Konrad Lorentz</w:t>
      </w:r>
      <w:r w:rsidRPr="00557391">
        <w:rPr>
          <w:rFonts w:eastAsia="Songti TC"/>
          <w:sz w:val="24"/>
          <w:szCs w:val="24"/>
        </w:rPr>
        <w:t>）、卡尔</w:t>
      </w:r>
      <w:r w:rsidRPr="00557391">
        <w:rPr>
          <w:rFonts w:eastAsia="Songti TC"/>
          <w:sz w:val="24"/>
          <w:szCs w:val="24"/>
        </w:rPr>
        <w:t>·</w:t>
      </w:r>
      <w:r w:rsidRPr="00557391">
        <w:rPr>
          <w:rFonts w:eastAsia="Songti TC"/>
          <w:sz w:val="24"/>
          <w:szCs w:val="24"/>
        </w:rPr>
        <w:t>冯</w:t>
      </w:r>
      <w:r w:rsidRPr="00557391">
        <w:rPr>
          <w:rFonts w:eastAsia="Songti TC"/>
          <w:sz w:val="24"/>
          <w:szCs w:val="24"/>
        </w:rPr>
        <w:t>·</w:t>
      </w:r>
      <w:r w:rsidRPr="00557391">
        <w:rPr>
          <w:rFonts w:eastAsia="Songti TC"/>
          <w:sz w:val="24"/>
          <w:szCs w:val="24"/>
        </w:rPr>
        <w:t>弗里希（</w:t>
      </w:r>
      <w:r w:rsidRPr="00557391">
        <w:rPr>
          <w:rFonts w:eastAsia="Songti TC"/>
          <w:sz w:val="24"/>
          <w:szCs w:val="24"/>
        </w:rPr>
        <w:t>Karl von Frisch</w:t>
      </w:r>
      <w:r w:rsidRPr="00557391">
        <w:rPr>
          <w:rFonts w:eastAsia="Songti TC"/>
          <w:sz w:val="24"/>
          <w:szCs w:val="24"/>
        </w:rPr>
        <w:t>）这些不同的人物，或者在更近的时期，爱德华</w:t>
      </w:r>
      <w:r w:rsidRPr="00557391">
        <w:rPr>
          <w:rFonts w:eastAsia="Songti TC"/>
          <w:sz w:val="24"/>
          <w:szCs w:val="24"/>
        </w:rPr>
        <w:t>·O·</w:t>
      </w:r>
      <w:r w:rsidRPr="00557391">
        <w:rPr>
          <w:rFonts w:eastAsia="Songti TC"/>
          <w:sz w:val="24"/>
          <w:szCs w:val="24"/>
        </w:rPr>
        <w:t>威尔逊（</w:t>
      </w:r>
      <w:r w:rsidRPr="00557391">
        <w:rPr>
          <w:rFonts w:eastAsia="Songti TC"/>
          <w:sz w:val="24"/>
          <w:szCs w:val="24"/>
        </w:rPr>
        <w:t>Edward O. Wilson</w:t>
      </w:r>
      <w:r w:rsidRPr="00557391">
        <w:rPr>
          <w:rFonts w:eastAsia="Songti TC"/>
          <w:sz w:val="24"/>
          <w:szCs w:val="24"/>
        </w:rPr>
        <w:t>）或斯特法诺</w:t>
      </w:r>
      <w:r w:rsidRPr="00557391">
        <w:rPr>
          <w:rFonts w:eastAsia="Songti TC"/>
          <w:sz w:val="24"/>
          <w:szCs w:val="24"/>
        </w:rPr>
        <w:t>·</w:t>
      </w:r>
      <w:r w:rsidRPr="00557391">
        <w:rPr>
          <w:rFonts w:eastAsia="Songti TC"/>
          <w:sz w:val="24"/>
          <w:szCs w:val="24"/>
        </w:rPr>
        <w:t>曼库索（</w:t>
      </w:r>
      <w:r w:rsidRPr="00557391">
        <w:rPr>
          <w:rFonts w:eastAsia="Songti TC"/>
          <w:sz w:val="24"/>
          <w:szCs w:val="24"/>
        </w:rPr>
        <w:t>Stefano Mancuso</w:t>
      </w:r>
      <w:r w:rsidRPr="00557391">
        <w:rPr>
          <w:rFonts w:eastAsia="Songti TC"/>
          <w:sz w:val="24"/>
          <w:szCs w:val="24"/>
        </w:rPr>
        <w:t>），都研究了动物的行为，重新讨论了一些与属于其它生物的智能形式有关的（过去的）僵化原则。</w:t>
      </w:r>
    </w:p>
    <w:p w14:paraId="45845883" w14:textId="6B71F3CD" w:rsidR="009947AF" w:rsidRPr="00557391" w:rsidRDefault="009947AF" w:rsidP="00557391">
      <w:pPr>
        <w:spacing w:before="120" w:after="120"/>
        <w:ind w:firstLine="488"/>
        <w:rPr>
          <w:rFonts w:eastAsia="Songti TC"/>
          <w:sz w:val="24"/>
          <w:szCs w:val="24"/>
        </w:rPr>
      </w:pPr>
      <w:r w:rsidRPr="00557391">
        <w:rPr>
          <w:rFonts w:eastAsia="Songti TC"/>
          <w:sz w:val="24"/>
          <w:szCs w:val="24"/>
        </w:rPr>
        <w:t>当代设计和建筑领域的一个普遍的概念是，自然界可以为人类的问题提供解决方案</w:t>
      </w:r>
      <w:r w:rsidRPr="00557391">
        <w:rPr>
          <w:rFonts w:eastAsia="Songti TC"/>
          <w:sz w:val="24"/>
          <w:szCs w:val="24"/>
        </w:rPr>
        <w:t>——</w:t>
      </w:r>
      <w:r w:rsidRPr="00557391">
        <w:rPr>
          <w:rFonts w:eastAsia="Songti TC"/>
          <w:sz w:val="24"/>
          <w:szCs w:val="24"/>
        </w:rPr>
        <w:t>例如，在新建筑材料的研究中。然而，在讨论这个话题之前，我们值得回过头来，探视有关自然和人造之间二元论的辩论之开始。</w:t>
      </w:r>
    </w:p>
    <w:p w14:paraId="3966C1C5" w14:textId="1DCEE7C6" w:rsidR="009947AF" w:rsidRPr="00557391" w:rsidRDefault="009947AF" w:rsidP="00557391">
      <w:pPr>
        <w:spacing w:before="120" w:after="120"/>
        <w:ind w:firstLine="488"/>
        <w:rPr>
          <w:rFonts w:eastAsia="Songti TC"/>
          <w:b/>
          <w:bCs/>
          <w:sz w:val="24"/>
          <w:szCs w:val="24"/>
        </w:rPr>
      </w:pPr>
      <w:r w:rsidRPr="00557391">
        <w:rPr>
          <w:rFonts w:eastAsia="Songti TC"/>
          <w:b/>
          <w:bCs/>
          <w:sz w:val="24"/>
          <w:szCs w:val="24"/>
        </w:rPr>
        <w:t>自然和人造</w:t>
      </w:r>
      <w:r w:rsidRPr="00557391">
        <w:rPr>
          <w:rFonts w:eastAsia="Songti TC"/>
          <w:b/>
          <w:bCs/>
          <w:sz w:val="24"/>
          <w:szCs w:val="24"/>
        </w:rPr>
        <w:t>——</w:t>
      </w:r>
      <w:r w:rsidRPr="00557391">
        <w:rPr>
          <w:rFonts w:eastAsia="Songti TC"/>
          <w:b/>
          <w:bCs/>
          <w:sz w:val="24"/>
          <w:szCs w:val="24"/>
        </w:rPr>
        <w:t>对定义的追寻</w:t>
      </w:r>
    </w:p>
    <w:p w14:paraId="2CE3C3D8" w14:textId="13B7C7C3" w:rsidR="009947AF" w:rsidRPr="00557391" w:rsidRDefault="009947AF" w:rsidP="00557391">
      <w:pPr>
        <w:spacing w:before="120" w:after="120"/>
        <w:ind w:firstLine="488"/>
        <w:rPr>
          <w:rFonts w:eastAsia="Songti TC"/>
          <w:sz w:val="24"/>
          <w:szCs w:val="24"/>
        </w:rPr>
      </w:pPr>
      <w:r w:rsidRPr="00557391">
        <w:rPr>
          <w:rFonts w:eastAsia="Songti TC"/>
          <w:sz w:val="24"/>
          <w:szCs w:val="24"/>
        </w:rPr>
        <w:t>在《形而上学》中，亚里士多德牵出了一个基本的区别：有些东西的存在是自然的，有些则是由于艺术</w:t>
      </w:r>
      <w:r w:rsidRPr="00557391">
        <w:rPr>
          <w:rFonts w:eastAsia="Songti TC"/>
          <w:sz w:val="24"/>
          <w:szCs w:val="24"/>
        </w:rPr>
        <w:t>-</w:t>
      </w:r>
      <w:r w:rsidRPr="00557391">
        <w:rPr>
          <w:rFonts w:eastAsia="Songti TC"/>
          <w:sz w:val="24"/>
          <w:szCs w:val="24"/>
        </w:rPr>
        <w:t>技术。然而这样的定义，显然是将两种相反的、不可调和的力量联系在了一起，问题立刻就会出现。有无数的例子表明，事物很难被直接归类为自然或人造。狗的品种、植物的栽培、蜘蛛网、人类和动物借助简单地重复行走同一路线所形成的路径</w:t>
      </w:r>
      <w:r w:rsidRPr="00557391">
        <w:rPr>
          <w:rFonts w:eastAsia="Songti TC"/>
          <w:sz w:val="24"/>
          <w:szCs w:val="24"/>
        </w:rPr>
        <w:t>......</w:t>
      </w:r>
      <w:r w:rsidRPr="00557391">
        <w:rPr>
          <w:rFonts w:eastAsia="Songti TC"/>
          <w:sz w:val="24"/>
          <w:szCs w:val="24"/>
        </w:rPr>
        <w:t>所有这些东西都既是自然的，也是人造的。这一切与设计的作用密切相关，例如，正如亚里士多德所讨论的那样，一张桌子是人造的，因为它是由人类建造的，但由于其材料（木材），它是自然的。</w:t>
      </w:r>
    </w:p>
    <w:p w14:paraId="13FA375D" w14:textId="5B4FD850" w:rsidR="009947AF" w:rsidRPr="00557391" w:rsidRDefault="009947AF" w:rsidP="00557391">
      <w:pPr>
        <w:spacing w:before="120" w:after="120"/>
        <w:ind w:firstLine="488"/>
        <w:rPr>
          <w:rFonts w:eastAsia="Songti TC"/>
          <w:sz w:val="24"/>
          <w:szCs w:val="24"/>
        </w:rPr>
      </w:pPr>
      <w:r w:rsidRPr="00557391">
        <w:rPr>
          <w:rFonts w:eastAsia="Songti TC"/>
          <w:sz w:val="24"/>
          <w:szCs w:val="24"/>
        </w:rPr>
        <w:t>在二十世纪推进同样辩论的，是诺贝尔奖得主经济学家赫伯特</w:t>
      </w:r>
      <w:r w:rsidRPr="00557391">
        <w:rPr>
          <w:rFonts w:eastAsia="Songti TC"/>
          <w:sz w:val="24"/>
          <w:szCs w:val="24"/>
        </w:rPr>
        <w:t>·</w:t>
      </w:r>
      <w:r w:rsidRPr="00557391">
        <w:rPr>
          <w:rFonts w:eastAsia="Songti TC"/>
          <w:sz w:val="24"/>
          <w:szCs w:val="24"/>
        </w:rPr>
        <w:t>西蒙（</w:t>
      </w:r>
      <w:r w:rsidRPr="00557391">
        <w:rPr>
          <w:rFonts w:eastAsia="Songti TC"/>
          <w:sz w:val="24"/>
          <w:szCs w:val="24"/>
        </w:rPr>
        <w:t>Herbert Simon</w:t>
      </w:r>
      <w:r w:rsidRPr="00557391">
        <w:rPr>
          <w:rFonts w:eastAsia="Songti TC"/>
          <w:sz w:val="24"/>
          <w:szCs w:val="24"/>
        </w:rPr>
        <w:t>）。他所著的《人造的科学》（</w:t>
      </w:r>
      <w:r w:rsidRPr="00557391">
        <w:rPr>
          <w:rFonts w:eastAsia="Songti TC"/>
          <w:sz w:val="24"/>
          <w:szCs w:val="24"/>
        </w:rPr>
        <w:t>1969</w:t>
      </w:r>
      <w:r w:rsidRPr="00557391">
        <w:rPr>
          <w:rFonts w:eastAsia="Songti TC"/>
          <w:sz w:val="24"/>
          <w:szCs w:val="24"/>
        </w:rPr>
        <w:t>）一书，旨在为研究</w:t>
      </w:r>
      <w:r w:rsidRPr="00557391">
        <w:rPr>
          <w:rFonts w:eastAsia="Songti TC"/>
          <w:sz w:val="24"/>
          <w:szCs w:val="24"/>
        </w:rPr>
        <w:t>"</w:t>
      </w:r>
      <w:r w:rsidRPr="00557391">
        <w:rPr>
          <w:rFonts w:eastAsia="Songti TC"/>
          <w:sz w:val="24"/>
          <w:szCs w:val="24"/>
        </w:rPr>
        <w:t>人造</w:t>
      </w:r>
      <w:r w:rsidRPr="00557391">
        <w:rPr>
          <w:rFonts w:eastAsia="Songti TC"/>
          <w:sz w:val="24"/>
          <w:szCs w:val="24"/>
        </w:rPr>
        <w:t>"</w:t>
      </w:r>
      <w:r w:rsidRPr="00557391">
        <w:rPr>
          <w:rFonts w:eastAsia="Songti TC"/>
          <w:sz w:val="24"/>
          <w:szCs w:val="24"/>
        </w:rPr>
        <w:t>而非</w:t>
      </w:r>
      <w:r w:rsidRPr="00557391">
        <w:rPr>
          <w:rFonts w:eastAsia="Songti TC"/>
          <w:sz w:val="24"/>
          <w:szCs w:val="24"/>
        </w:rPr>
        <w:t>"</w:t>
      </w:r>
      <w:r w:rsidRPr="00557391">
        <w:rPr>
          <w:rFonts w:eastAsia="Songti TC"/>
          <w:sz w:val="24"/>
          <w:szCs w:val="24"/>
        </w:rPr>
        <w:t>自然</w:t>
      </w:r>
      <w:r w:rsidRPr="00557391">
        <w:rPr>
          <w:rFonts w:eastAsia="Songti TC"/>
          <w:sz w:val="24"/>
          <w:szCs w:val="24"/>
        </w:rPr>
        <w:t>"</w:t>
      </w:r>
      <w:r w:rsidRPr="00557391">
        <w:rPr>
          <w:rFonts w:eastAsia="Songti TC"/>
          <w:sz w:val="24"/>
          <w:szCs w:val="24"/>
        </w:rPr>
        <w:t>的经验现象建立理论基础，就本文而言，我们认为本书具有特别的意义。</w:t>
      </w:r>
    </w:p>
    <w:p w14:paraId="1A18843B" w14:textId="7BE46C5E" w:rsidR="009947AF" w:rsidRPr="00557391" w:rsidRDefault="009947AF" w:rsidP="00557391">
      <w:pPr>
        <w:spacing w:before="120" w:after="120"/>
        <w:ind w:firstLine="488"/>
        <w:rPr>
          <w:rFonts w:eastAsia="Songti TC"/>
          <w:sz w:val="24"/>
          <w:szCs w:val="24"/>
        </w:rPr>
      </w:pPr>
      <w:r w:rsidRPr="00557391">
        <w:rPr>
          <w:rFonts w:eastAsia="Songti TC"/>
          <w:sz w:val="24"/>
          <w:szCs w:val="24"/>
        </w:rPr>
        <w:lastRenderedPageBreak/>
        <w:t>根据西蒙的观点，某些事物是人造的，是因为</w:t>
      </w:r>
      <w:r w:rsidRPr="00557391">
        <w:rPr>
          <w:rFonts w:eastAsia="Songti TC"/>
          <w:sz w:val="24"/>
          <w:szCs w:val="24"/>
        </w:rPr>
        <w:t>"......</w:t>
      </w:r>
      <w:r w:rsidRPr="00557391">
        <w:rPr>
          <w:rFonts w:eastAsia="Songti TC"/>
          <w:sz w:val="24"/>
          <w:szCs w:val="24"/>
        </w:rPr>
        <w:t>它们之所以是它们，只是因为一个系统被目标或目的所塑造</w:t>
      </w:r>
      <w:r w:rsidRPr="00557391">
        <w:rPr>
          <w:rFonts w:eastAsia="Songti TC"/>
          <w:sz w:val="24"/>
          <w:szCs w:val="24"/>
        </w:rPr>
        <w:t>——</w:t>
      </w:r>
      <w:r w:rsidRPr="00557391">
        <w:rPr>
          <w:rFonts w:eastAsia="Songti TC"/>
          <w:sz w:val="24"/>
          <w:szCs w:val="24"/>
        </w:rPr>
        <w:t>针对它所在的环境。</w:t>
      </w:r>
      <w:r w:rsidRPr="00557391">
        <w:rPr>
          <w:rFonts w:eastAsia="Songti TC"/>
          <w:sz w:val="24"/>
          <w:szCs w:val="24"/>
        </w:rPr>
        <w:t>" (Simon, 1969, p. xi)</w:t>
      </w:r>
      <w:r w:rsidR="00557391">
        <w:rPr>
          <w:rFonts w:eastAsia="Songti TC"/>
          <w:sz w:val="24"/>
          <w:szCs w:val="24"/>
        </w:rPr>
        <w:t xml:space="preserve"> </w:t>
      </w:r>
      <w:r w:rsidRPr="00557391">
        <w:rPr>
          <w:rFonts w:eastAsia="Songti TC"/>
          <w:sz w:val="24"/>
          <w:szCs w:val="24"/>
        </w:rPr>
        <w:t>这就是许多人类致力中的，一支造物的特点</w:t>
      </w:r>
      <w:r w:rsidRPr="00557391">
        <w:rPr>
          <w:rFonts w:eastAsia="Songti TC"/>
          <w:sz w:val="24"/>
          <w:szCs w:val="24"/>
        </w:rPr>
        <w:t>--</w:t>
      </w:r>
      <w:r w:rsidRPr="00557391">
        <w:rPr>
          <w:rFonts w:eastAsia="Songti TC"/>
          <w:sz w:val="24"/>
          <w:szCs w:val="24"/>
        </w:rPr>
        <w:t>从工程到医学、商业、建筑和城市建设。西蒙将设计作为研究人工的一个关键因素提出来。</w:t>
      </w:r>
    </w:p>
    <w:p w14:paraId="44D0ABA2" w14:textId="06CB3D3C" w:rsidR="009947AF" w:rsidRPr="00557391" w:rsidRDefault="009947AF" w:rsidP="00557391">
      <w:pPr>
        <w:spacing w:before="120" w:after="120"/>
        <w:ind w:firstLine="488"/>
        <w:rPr>
          <w:rFonts w:eastAsia="Songti TC"/>
          <w:sz w:val="24"/>
          <w:szCs w:val="24"/>
        </w:rPr>
      </w:pPr>
      <w:r w:rsidRPr="00557391">
        <w:rPr>
          <w:rFonts w:eastAsia="Songti TC"/>
          <w:sz w:val="24"/>
          <w:szCs w:val="24"/>
        </w:rPr>
        <w:t>今天，西蒙呼吁以设计为导向，重新思考自然和人造领域之间的关系，间接推动它们之间（实现）前所未有的和谐，和以往一样重要。事实上，这项任务的紧迫性，在</w:t>
      </w:r>
      <w:r w:rsidRPr="00557391">
        <w:rPr>
          <w:rFonts w:eastAsia="Songti TC"/>
          <w:sz w:val="24"/>
          <w:szCs w:val="24"/>
        </w:rPr>
        <w:t>21</w:t>
      </w:r>
      <w:r w:rsidRPr="00557391">
        <w:rPr>
          <w:rFonts w:eastAsia="Songti TC"/>
          <w:sz w:val="24"/>
          <w:szCs w:val="24"/>
        </w:rPr>
        <w:t>世纪急剧上升，与此同时，数字技术对物理和生物世界的渗透越来越多，人们对气候变化的速度也愈加关注。特别是</w:t>
      </w:r>
      <w:r w:rsidRPr="00557391">
        <w:rPr>
          <w:rFonts w:eastAsia="Songti TC"/>
          <w:sz w:val="24"/>
          <w:szCs w:val="24"/>
        </w:rPr>
        <w:t xml:space="preserve"> "</w:t>
      </w:r>
      <w:r w:rsidRPr="00557391">
        <w:rPr>
          <w:rFonts w:eastAsia="Songti TC"/>
          <w:sz w:val="24"/>
          <w:szCs w:val="24"/>
        </w:rPr>
        <w:t>人类世</w:t>
      </w:r>
      <w:r w:rsidRPr="00557391">
        <w:rPr>
          <w:rFonts w:eastAsia="Songti TC"/>
          <w:sz w:val="24"/>
          <w:szCs w:val="24"/>
        </w:rPr>
        <w:t>"</w:t>
      </w:r>
      <w:r w:rsidRPr="00557391">
        <w:rPr>
          <w:rFonts w:eastAsia="Songti TC"/>
          <w:sz w:val="24"/>
          <w:szCs w:val="24"/>
        </w:rPr>
        <w:t>（</w:t>
      </w:r>
      <w:r w:rsidRPr="00557391">
        <w:rPr>
          <w:rFonts w:eastAsia="Songti TC"/>
          <w:sz w:val="24"/>
          <w:szCs w:val="24"/>
        </w:rPr>
        <w:t>Anthropocene</w:t>
      </w:r>
      <w:r w:rsidRPr="00557391">
        <w:rPr>
          <w:rFonts w:eastAsia="Songti TC"/>
          <w:sz w:val="24"/>
          <w:szCs w:val="24"/>
        </w:rPr>
        <w:t>）（法尔科</w:t>
      </w:r>
      <w:r w:rsidRPr="00557391">
        <w:rPr>
          <w:rFonts w:eastAsia="Songti TC"/>
          <w:sz w:val="24"/>
          <w:szCs w:val="24"/>
        </w:rPr>
        <w:t>·</w:t>
      </w:r>
      <w:r w:rsidRPr="00557391">
        <w:rPr>
          <w:rFonts w:eastAsia="Songti TC"/>
          <w:sz w:val="24"/>
          <w:szCs w:val="24"/>
        </w:rPr>
        <w:t>朗（</w:t>
      </w:r>
      <w:r w:rsidRPr="00557391">
        <w:rPr>
          <w:rFonts w:eastAsia="Songti TC"/>
          <w:sz w:val="24"/>
          <w:szCs w:val="24"/>
        </w:rPr>
        <w:t>Falcon-Lang</w:t>
      </w:r>
      <w:r w:rsidRPr="00557391">
        <w:rPr>
          <w:rFonts w:eastAsia="Songti TC"/>
          <w:sz w:val="24"/>
          <w:szCs w:val="24"/>
        </w:rPr>
        <w:t>）</w:t>
      </w:r>
      <w:r w:rsidRPr="00557391">
        <w:rPr>
          <w:rFonts w:eastAsia="Songti TC"/>
          <w:sz w:val="24"/>
          <w:szCs w:val="24"/>
        </w:rPr>
        <w:t>, 2011</w:t>
      </w:r>
      <w:r w:rsidRPr="00557391">
        <w:rPr>
          <w:rFonts w:eastAsia="Songti TC"/>
          <w:sz w:val="24"/>
          <w:szCs w:val="24"/>
        </w:rPr>
        <w:t>）的概念</w:t>
      </w:r>
      <w:r w:rsidRPr="00557391">
        <w:rPr>
          <w:rFonts w:eastAsia="Songti TC"/>
          <w:sz w:val="24"/>
          <w:szCs w:val="24"/>
        </w:rPr>
        <w:t>——</w:t>
      </w:r>
      <w:r w:rsidRPr="00557391">
        <w:rPr>
          <w:rFonts w:eastAsia="Songti TC"/>
          <w:sz w:val="24"/>
          <w:szCs w:val="24"/>
        </w:rPr>
        <w:t>在过去</w:t>
      </w:r>
      <w:r w:rsidRPr="00557391">
        <w:rPr>
          <w:rFonts w:eastAsia="Songti TC"/>
          <w:sz w:val="24"/>
          <w:szCs w:val="24"/>
        </w:rPr>
        <w:t>20</w:t>
      </w:r>
      <w:r w:rsidRPr="00557391">
        <w:rPr>
          <w:rFonts w:eastAsia="Songti TC"/>
          <w:sz w:val="24"/>
          <w:szCs w:val="24"/>
        </w:rPr>
        <w:t>年中出现的一种概念，认为地球状况的主要变化来自于人类活动</w:t>
      </w:r>
      <w:r w:rsidRPr="00557391">
        <w:rPr>
          <w:rFonts w:eastAsia="Songti TC"/>
          <w:sz w:val="24"/>
          <w:szCs w:val="24"/>
        </w:rPr>
        <w:t>——</w:t>
      </w:r>
      <w:r w:rsidRPr="00557391">
        <w:rPr>
          <w:rFonts w:eastAsia="Songti TC"/>
          <w:sz w:val="24"/>
          <w:szCs w:val="24"/>
        </w:rPr>
        <w:t>现在正迫使设计师抛弃以前的概念，即将自然作为一个基本上与人类分离的实体对待。</w:t>
      </w:r>
    </w:p>
    <w:p w14:paraId="271FC7F7" w14:textId="2B7F9873" w:rsidR="009947AF" w:rsidRPr="00557391" w:rsidRDefault="009947AF" w:rsidP="00557391">
      <w:pPr>
        <w:spacing w:before="120" w:after="120"/>
        <w:ind w:firstLine="488"/>
        <w:rPr>
          <w:rFonts w:eastAsia="Songti TC"/>
          <w:sz w:val="24"/>
          <w:szCs w:val="24"/>
        </w:rPr>
      </w:pPr>
      <w:r w:rsidRPr="00557391">
        <w:rPr>
          <w:rFonts w:eastAsia="Songti TC"/>
          <w:sz w:val="24"/>
          <w:szCs w:val="24"/>
        </w:rPr>
        <w:t>人类世证实了亚里士多德和西蒙的洞察力，即生物世界并不总是自然的。西蒙举了一个耕地的例子，来说明生物世界是如何被人造化的，也就是说，借助设计过程，被塑造成一个目标或目的（西蒙，</w:t>
      </w:r>
      <w:r w:rsidRPr="00557391">
        <w:rPr>
          <w:rFonts w:eastAsia="Songti TC"/>
          <w:sz w:val="24"/>
          <w:szCs w:val="24"/>
        </w:rPr>
        <w:t>1969</w:t>
      </w:r>
      <w:r w:rsidRPr="00557391">
        <w:rPr>
          <w:rFonts w:eastAsia="Songti TC"/>
          <w:sz w:val="24"/>
          <w:szCs w:val="24"/>
        </w:rPr>
        <w:t>）。以类似的方式，但遵循相反的轨迹，人造世界，即城市和建筑的世界，能否变得更加自然？数字技术如何采取双重融合的形式，来促进这种新的和谐，如果自然和人工的融合变得广泛，又会发生什么？</w:t>
      </w:r>
    </w:p>
    <w:p w14:paraId="259E63E2" w14:textId="369D03FF" w:rsidR="009947AF" w:rsidRPr="00557391" w:rsidRDefault="009947AF" w:rsidP="00557391">
      <w:pPr>
        <w:spacing w:before="120" w:after="120"/>
        <w:ind w:firstLine="488"/>
        <w:rPr>
          <w:rFonts w:eastAsia="Songti TC"/>
          <w:sz w:val="24"/>
          <w:szCs w:val="24"/>
        </w:rPr>
      </w:pPr>
      <w:r w:rsidRPr="00557391">
        <w:rPr>
          <w:rFonts w:eastAsia="Songti TC"/>
          <w:sz w:val="24"/>
          <w:szCs w:val="24"/>
        </w:rPr>
        <w:t>与设计方面的实践者</w:t>
      </w:r>
      <w:r w:rsidRPr="00557391">
        <w:rPr>
          <w:rFonts w:eastAsia="Songti TC"/>
          <w:sz w:val="24"/>
          <w:szCs w:val="24"/>
        </w:rPr>
        <w:t>CRA-</w:t>
      </w:r>
      <w:r w:rsidRPr="00557391">
        <w:rPr>
          <w:rFonts w:eastAsia="Songti TC"/>
          <w:sz w:val="24"/>
          <w:szCs w:val="24"/>
        </w:rPr>
        <w:t>卡罗</w:t>
      </w:r>
      <w:r w:rsidRPr="00557391">
        <w:rPr>
          <w:rFonts w:eastAsia="Songti TC"/>
          <w:sz w:val="24"/>
          <w:szCs w:val="24"/>
        </w:rPr>
        <w:t>·</w:t>
      </w:r>
      <w:r w:rsidRPr="00557391">
        <w:rPr>
          <w:rFonts w:eastAsia="Songti TC"/>
          <w:sz w:val="24"/>
          <w:szCs w:val="24"/>
        </w:rPr>
        <w:t>拉蒂协会（</w:t>
      </w:r>
      <w:r w:rsidRPr="00557391">
        <w:rPr>
          <w:rFonts w:eastAsia="Songti TC"/>
          <w:sz w:val="24"/>
          <w:szCs w:val="24"/>
        </w:rPr>
        <w:t>Carlo Ratti Associati</w:t>
      </w:r>
      <w:r w:rsidRPr="00557391">
        <w:rPr>
          <w:rFonts w:eastAsia="Songti TC"/>
          <w:sz w:val="24"/>
          <w:szCs w:val="24"/>
        </w:rPr>
        <w:t>）一起，我们有幸在多个具体对项目中探索这一挑战，其中许多项目是与意大利建筑师伊塔洛</w:t>
      </w:r>
      <w:r w:rsidRPr="00557391">
        <w:rPr>
          <w:rFonts w:eastAsia="Songti TC"/>
          <w:sz w:val="24"/>
          <w:szCs w:val="24"/>
        </w:rPr>
        <w:t>·</w:t>
      </w:r>
      <w:r w:rsidRPr="00557391">
        <w:rPr>
          <w:rFonts w:eastAsia="Songti TC"/>
          <w:sz w:val="24"/>
          <w:szCs w:val="24"/>
        </w:rPr>
        <w:t>罗塔（</w:t>
      </w:r>
      <w:r w:rsidRPr="00557391">
        <w:rPr>
          <w:rFonts w:eastAsia="Songti TC"/>
          <w:sz w:val="24"/>
          <w:szCs w:val="24"/>
        </w:rPr>
        <w:t>Italo Rota</w:t>
      </w:r>
      <w:r w:rsidRPr="00557391">
        <w:rPr>
          <w:rFonts w:eastAsia="Songti TC"/>
          <w:sz w:val="24"/>
          <w:szCs w:val="24"/>
        </w:rPr>
        <w:t>）一起开发的。在此，我们将从两个角度探讨这种融合：从自然到人造，以及反之，从人造到自然。</w:t>
      </w:r>
    </w:p>
    <w:p w14:paraId="0458B108" w14:textId="6C5837FC" w:rsidR="009947AF" w:rsidRPr="00557391" w:rsidRDefault="009947AF" w:rsidP="00557391">
      <w:pPr>
        <w:spacing w:before="120" w:after="120"/>
        <w:ind w:firstLine="488"/>
        <w:rPr>
          <w:rFonts w:eastAsia="Songti TC"/>
          <w:b/>
          <w:bCs/>
          <w:sz w:val="24"/>
          <w:szCs w:val="24"/>
        </w:rPr>
      </w:pPr>
      <w:r w:rsidRPr="00557391">
        <w:rPr>
          <w:rFonts w:eastAsia="Songti TC"/>
          <w:b/>
          <w:bCs/>
          <w:sz w:val="24"/>
          <w:szCs w:val="24"/>
        </w:rPr>
        <w:t>从自然到人造：</w:t>
      </w:r>
      <w:r w:rsidR="00EC450E" w:rsidRPr="00557391">
        <w:rPr>
          <w:rFonts w:eastAsia="Songti TC"/>
          <w:b/>
          <w:bCs/>
          <w:sz w:val="24"/>
          <w:szCs w:val="24"/>
        </w:rPr>
        <w:t>网络</w:t>
      </w:r>
      <w:r w:rsidRPr="00557391">
        <w:rPr>
          <w:rFonts w:eastAsia="Songti TC"/>
          <w:b/>
          <w:bCs/>
          <w:sz w:val="24"/>
          <w:szCs w:val="24"/>
        </w:rPr>
        <w:t>人的诞生</w:t>
      </w:r>
      <w:r w:rsidRPr="00557391">
        <w:rPr>
          <w:rFonts w:eastAsia="Songti TC"/>
          <w:b/>
          <w:bCs/>
          <w:sz w:val="24"/>
          <w:szCs w:val="24"/>
        </w:rPr>
        <w:t xml:space="preserve"> </w:t>
      </w:r>
    </w:p>
    <w:p w14:paraId="742E762A" w14:textId="0995E392" w:rsidR="009947AF" w:rsidRPr="00557391" w:rsidRDefault="009947AF" w:rsidP="00557391">
      <w:pPr>
        <w:spacing w:before="120" w:after="120"/>
        <w:ind w:firstLine="488"/>
        <w:rPr>
          <w:rFonts w:eastAsia="Songti TC"/>
          <w:sz w:val="24"/>
          <w:szCs w:val="24"/>
        </w:rPr>
      </w:pPr>
      <w:r w:rsidRPr="00557391">
        <w:rPr>
          <w:rFonts w:eastAsia="Songti TC"/>
          <w:sz w:val="24"/>
          <w:szCs w:val="24"/>
        </w:rPr>
        <w:lastRenderedPageBreak/>
        <w:t>从历史上看，自然</w:t>
      </w:r>
      <w:r w:rsidRPr="00557391">
        <w:rPr>
          <w:rFonts w:eastAsia="Songti TC"/>
          <w:sz w:val="24"/>
          <w:szCs w:val="24"/>
        </w:rPr>
        <w:t>-</w:t>
      </w:r>
      <w:r w:rsidRPr="00557391">
        <w:rPr>
          <w:rFonts w:eastAsia="Songti TC"/>
          <w:sz w:val="24"/>
          <w:szCs w:val="24"/>
        </w:rPr>
        <w:t>人造关系中被探索最多的一面，是从自然到人造的运动。在人类范围内，</w:t>
      </w:r>
      <w:r w:rsidR="00EC450E" w:rsidRPr="00557391">
        <w:rPr>
          <w:rFonts w:eastAsia="Songti TC"/>
          <w:sz w:val="24"/>
          <w:szCs w:val="24"/>
        </w:rPr>
        <w:t>网络</w:t>
      </w:r>
      <w:r w:rsidRPr="00557391">
        <w:rPr>
          <w:rFonts w:eastAsia="Songti TC"/>
          <w:sz w:val="24"/>
          <w:szCs w:val="24"/>
        </w:rPr>
        <w:t>人的诞生是这一现象的缩影。在</w:t>
      </w:r>
      <w:r w:rsidRPr="00557391">
        <w:rPr>
          <w:rFonts w:eastAsia="Songti TC"/>
          <w:sz w:val="24"/>
          <w:szCs w:val="24"/>
        </w:rPr>
        <w:t>20</w:t>
      </w:r>
      <w:r w:rsidRPr="00557391">
        <w:rPr>
          <w:rFonts w:eastAsia="Songti TC"/>
          <w:sz w:val="24"/>
          <w:szCs w:val="24"/>
        </w:rPr>
        <w:t>世纪</w:t>
      </w:r>
      <w:r w:rsidRPr="00557391">
        <w:rPr>
          <w:rFonts w:eastAsia="Songti TC"/>
          <w:sz w:val="24"/>
          <w:szCs w:val="24"/>
        </w:rPr>
        <w:t>80</w:t>
      </w:r>
      <w:r w:rsidRPr="00557391">
        <w:rPr>
          <w:rFonts w:eastAsia="Songti TC"/>
          <w:sz w:val="24"/>
          <w:szCs w:val="24"/>
        </w:rPr>
        <w:t>年代，这个新生的</w:t>
      </w:r>
      <w:r w:rsidRPr="00557391">
        <w:rPr>
          <w:rFonts w:eastAsia="Songti TC"/>
          <w:sz w:val="24"/>
          <w:szCs w:val="24"/>
        </w:rPr>
        <w:t xml:space="preserve"> "</w:t>
      </w:r>
      <w:r w:rsidR="00EC450E" w:rsidRPr="00557391">
        <w:rPr>
          <w:rFonts w:eastAsia="Songti TC"/>
          <w:sz w:val="24"/>
          <w:szCs w:val="24"/>
        </w:rPr>
        <w:t>网络</w:t>
      </w:r>
      <w:r w:rsidRPr="00557391">
        <w:rPr>
          <w:rFonts w:eastAsia="Songti TC"/>
          <w:sz w:val="24"/>
          <w:szCs w:val="24"/>
        </w:rPr>
        <w:t>人理论</w:t>
      </w:r>
      <w:r w:rsidRPr="00557391">
        <w:rPr>
          <w:rFonts w:eastAsia="Songti TC"/>
          <w:sz w:val="24"/>
          <w:szCs w:val="24"/>
        </w:rPr>
        <w:t xml:space="preserve"> "</w:t>
      </w:r>
      <w:r w:rsidRPr="00557391">
        <w:rPr>
          <w:rFonts w:eastAsia="Songti TC"/>
          <w:sz w:val="24"/>
          <w:szCs w:val="24"/>
        </w:rPr>
        <w:t>将</w:t>
      </w:r>
      <w:r w:rsidR="00EC450E" w:rsidRPr="00557391">
        <w:rPr>
          <w:rFonts w:eastAsia="Songti TC"/>
          <w:sz w:val="24"/>
          <w:szCs w:val="24"/>
        </w:rPr>
        <w:t>网络</w:t>
      </w:r>
      <w:r w:rsidRPr="00557391">
        <w:rPr>
          <w:rFonts w:eastAsia="Songti TC"/>
          <w:sz w:val="24"/>
          <w:szCs w:val="24"/>
        </w:rPr>
        <w:t>人的状况，设定为人类社会</w:t>
      </w:r>
      <w:r w:rsidRPr="00557391">
        <w:rPr>
          <w:rFonts w:eastAsia="Songti TC"/>
          <w:sz w:val="24"/>
          <w:szCs w:val="24"/>
        </w:rPr>
        <w:t>-</w:t>
      </w:r>
      <w:r w:rsidRPr="00557391">
        <w:rPr>
          <w:rFonts w:eastAsia="Songti TC"/>
          <w:sz w:val="24"/>
          <w:szCs w:val="24"/>
        </w:rPr>
        <w:t>生物</w:t>
      </w:r>
      <w:r w:rsidRPr="00557391">
        <w:rPr>
          <w:rFonts w:eastAsia="Songti TC"/>
          <w:sz w:val="24"/>
          <w:szCs w:val="24"/>
        </w:rPr>
        <w:t>-</w:t>
      </w:r>
      <w:r w:rsidRPr="00557391">
        <w:rPr>
          <w:rFonts w:eastAsia="Songti TC"/>
          <w:sz w:val="24"/>
          <w:szCs w:val="24"/>
        </w:rPr>
        <w:t>技术存在的一个新范式。唐娜</w:t>
      </w:r>
      <w:r w:rsidRPr="00557391">
        <w:rPr>
          <w:rFonts w:eastAsia="Songti TC"/>
          <w:sz w:val="24"/>
          <w:szCs w:val="24"/>
        </w:rPr>
        <w:t>·</w:t>
      </w:r>
      <w:r w:rsidRPr="00557391">
        <w:rPr>
          <w:rFonts w:eastAsia="Songti TC"/>
          <w:sz w:val="24"/>
          <w:szCs w:val="24"/>
        </w:rPr>
        <w:t>哈拉维（</w:t>
      </w:r>
      <w:r w:rsidRPr="00557391">
        <w:rPr>
          <w:rFonts w:eastAsia="Songti TC"/>
          <w:sz w:val="24"/>
          <w:szCs w:val="24"/>
        </w:rPr>
        <w:t>Donna Haraway</w:t>
      </w:r>
      <w:r w:rsidRPr="00557391">
        <w:rPr>
          <w:rFonts w:eastAsia="Songti TC"/>
          <w:sz w:val="24"/>
          <w:szCs w:val="24"/>
        </w:rPr>
        <w:t>）阐述了</w:t>
      </w:r>
      <w:r w:rsidR="00EC450E" w:rsidRPr="00557391">
        <w:rPr>
          <w:rFonts w:eastAsia="Songti TC"/>
          <w:sz w:val="24"/>
          <w:szCs w:val="24"/>
        </w:rPr>
        <w:t>网络</w:t>
      </w:r>
      <w:r w:rsidRPr="00557391">
        <w:rPr>
          <w:rFonts w:eastAsia="Songti TC"/>
          <w:sz w:val="24"/>
          <w:szCs w:val="24"/>
        </w:rPr>
        <w:t>人理论的社会维度，将这一概念与围绕女性身份的新兴话语联系了起来，并将这一想法推向了更广泛的公众辩论。她写道，</w:t>
      </w:r>
      <w:r w:rsidRPr="00557391">
        <w:rPr>
          <w:rFonts w:eastAsia="Songti TC"/>
          <w:sz w:val="24"/>
          <w:szCs w:val="24"/>
        </w:rPr>
        <w:t>"......</w:t>
      </w:r>
      <w:r w:rsidRPr="00557391">
        <w:rPr>
          <w:rFonts w:eastAsia="Songti TC"/>
          <w:sz w:val="24"/>
          <w:szCs w:val="24"/>
        </w:rPr>
        <w:t>二次世界大战后的混合实体，首先是我们自己和其它有机生物，在我们未选择的</w:t>
      </w:r>
      <w:r w:rsidRPr="00557391">
        <w:rPr>
          <w:rFonts w:eastAsia="Songti TC"/>
          <w:sz w:val="24"/>
          <w:szCs w:val="24"/>
        </w:rPr>
        <w:t>'</w:t>
      </w:r>
      <w:r w:rsidRPr="00557391">
        <w:rPr>
          <w:rFonts w:eastAsia="Songti TC"/>
          <w:sz w:val="24"/>
          <w:szCs w:val="24"/>
        </w:rPr>
        <w:t>高科技</w:t>
      </w:r>
      <w:r w:rsidRPr="00557391">
        <w:rPr>
          <w:rFonts w:eastAsia="Songti TC"/>
          <w:sz w:val="24"/>
          <w:szCs w:val="24"/>
        </w:rPr>
        <w:t>'</w:t>
      </w:r>
      <w:r w:rsidRPr="00557391">
        <w:rPr>
          <w:rFonts w:eastAsia="Songti TC"/>
          <w:sz w:val="24"/>
          <w:szCs w:val="24"/>
        </w:rPr>
        <w:t>伪装下，成为信息系统、文本和符合人体工程学控制的劳动、欲望和繁殖系统。</w:t>
      </w:r>
      <w:r w:rsidR="00EC450E" w:rsidRPr="00557391">
        <w:rPr>
          <w:rFonts w:eastAsia="Songti TC"/>
          <w:sz w:val="24"/>
          <w:szCs w:val="24"/>
        </w:rPr>
        <w:t>网络</w:t>
      </w:r>
      <w:r w:rsidRPr="00557391">
        <w:rPr>
          <w:rFonts w:eastAsia="Songti TC"/>
          <w:sz w:val="24"/>
          <w:szCs w:val="24"/>
        </w:rPr>
        <w:t>人的第二个基本要素是机器的伪装</w:t>
      </w:r>
      <w:r w:rsidRPr="00557391">
        <w:rPr>
          <w:rFonts w:eastAsia="Songti TC"/>
          <w:sz w:val="24"/>
          <w:szCs w:val="24"/>
        </w:rPr>
        <w:t>"</w:t>
      </w:r>
      <w:r w:rsidRPr="00557391">
        <w:rPr>
          <w:rFonts w:eastAsia="Songti TC"/>
          <w:sz w:val="24"/>
          <w:szCs w:val="24"/>
        </w:rPr>
        <w:t>。</w:t>
      </w:r>
      <w:r w:rsidRPr="00557391">
        <w:rPr>
          <w:rFonts w:eastAsia="Songti TC"/>
          <w:sz w:val="24"/>
          <w:szCs w:val="24"/>
        </w:rPr>
        <w:t>(Haraway, 1991, p.1)</w:t>
      </w:r>
      <w:r w:rsidR="00557391">
        <w:rPr>
          <w:rFonts w:eastAsia="Songti TC"/>
          <w:sz w:val="24"/>
          <w:szCs w:val="24"/>
        </w:rPr>
        <w:t xml:space="preserve"> </w:t>
      </w:r>
      <w:r w:rsidRPr="00557391">
        <w:rPr>
          <w:rFonts w:eastAsia="Songti TC"/>
          <w:sz w:val="24"/>
          <w:szCs w:val="24"/>
        </w:rPr>
        <w:t>在现代</w:t>
      </w:r>
      <w:r w:rsidR="00EC450E" w:rsidRPr="00557391">
        <w:rPr>
          <w:rFonts w:eastAsia="Songti TC"/>
          <w:sz w:val="24"/>
          <w:szCs w:val="24"/>
        </w:rPr>
        <w:t>网络</w:t>
      </w:r>
      <w:r w:rsidRPr="00557391">
        <w:rPr>
          <w:rFonts w:eastAsia="Songti TC"/>
          <w:sz w:val="24"/>
          <w:szCs w:val="24"/>
        </w:rPr>
        <w:t>人的案例中，人工组件已经成为我们身体和思想的</w:t>
      </w:r>
      <w:r w:rsidRPr="00557391">
        <w:rPr>
          <w:rFonts w:eastAsia="Songti TC"/>
          <w:sz w:val="24"/>
          <w:szCs w:val="24"/>
        </w:rPr>
        <w:t xml:space="preserve"> "</w:t>
      </w:r>
      <w:r w:rsidRPr="00557391">
        <w:rPr>
          <w:rFonts w:eastAsia="Songti TC"/>
          <w:sz w:val="24"/>
          <w:szCs w:val="24"/>
        </w:rPr>
        <w:t>动态</w:t>
      </w:r>
      <w:r w:rsidRPr="00557391">
        <w:rPr>
          <w:rFonts w:eastAsia="Songti TC"/>
          <w:sz w:val="24"/>
          <w:szCs w:val="24"/>
        </w:rPr>
        <w:t xml:space="preserve"> "</w:t>
      </w:r>
      <w:r w:rsidRPr="00557391">
        <w:rPr>
          <w:rFonts w:eastAsia="Songti TC"/>
          <w:sz w:val="24"/>
          <w:szCs w:val="24"/>
        </w:rPr>
        <w:t>延伸。数字技术要求持续的、双向的</w:t>
      </w:r>
      <w:r w:rsidR="00EC450E" w:rsidRPr="00557391">
        <w:rPr>
          <w:rFonts w:eastAsia="Songti TC"/>
          <w:sz w:val="24"/>
          <w:szCs w:val="24"/>
        </w:rPr>
        <w:t>网络</w:t>
      </w:r>
      <w:r w:rsidRPr="00557391">
        <w:rPr>
          <w:rFonts w:eastAsia="Songti TC"/>
          <w:sz w:val="24"/>
          <w:szCs w:val="24"/>
        </w:rPr>
        <w:t>控制论交互，而我们传统的（单向的）延伸，如衣物或斧头，则从来没有做到过这一点。在所有这些情况下，我们看到人体越来越多地与脱胎于技术的杂交，变得不再自然，而是更加人造化。</w:t>
      </w:r>
    </w:p>
    <w:p w14:paraId="5D90A8FA" w14:textId="4F543ABE" w:rsidR="009947AF" w:rsidRPr="00557391" w:rsidRDefault="009947AF" w:rsidP="00557391">
      <w:pPr>
        <w:spacing w:before="120" w:after="120"/>
        <w:ind w:firstLine="488"/>
        <w:rPr>
          <w:rFonts w:eastAsia="Songti TC"/>
          <w:b/>
          <w:bCs/>
          <w:sz w:val="24"/>
          <w:szCs w:val="24"/>
        </w:rPr>
      </w:pPr>
      <w:r w:rsidRPr="00557391">
        <w:rPr>
          <w:rFonts w:eastAsia="Songti TC"/>
          <w:b/>
          <w:bCs/>
          <w:sz w:val="24"/>
          <w:szCs w:val="24"/>
        </w:rPr>
        <w:t>从人造到自然：</w:t>
      </w:r>
      <w:r w:rsidR="00EC450E" w:rsidRPr="00557391">
        <w:rPr>
          <w:rFonts w:eastAsia="Songti TC"/>
          <w:b/>
          <w:bCs/>
          <w:sz w:val="24"/>
          <w:szCs w:val="24"/>
        </w:rPr>
        <w:t>网络</w:t>
      </w:r>
      <w:r w:rsidRPr="00557391">
        <w:rPr>
          <w:rFonts w:eastAsia="Songti TC"/>
          <w:b/>
          <w:bCs/>
          <w:sz w:val="24"/>
          <w:szCs w:val="24"/>
        </w:rPr>
        <w:t>控制论的愿景</w:t>
      </w:r>
    </w:p>
    <w:p w14:paraId="0EB27F87" w14:textId="59F9DC53" w:rsidR="009947AF" w:rsidRPr="00557391" w:rsidRDefault="009947AF" w:rsidP="00557391">
      <w:pPr>
        <w:spacing w:before="120" w:after="120"/>
        <w:ind w:firstLine="488"/>
        <w:rPr>
          <w:rFonts w:eastAsia="Songti TC"/>
          <w:sz w:val="24"/>
          <w:szCs w:val="24"/>
        </w:rPr>
      </w:pPr>
      <w:r w:rsidRPr="00557391">
        <w:rPr>
          <w:rFonts w:eastAsia="Songti TC"/>
          <w:sz w:val="24"/>
          <w:szCs w:val="24"/>
        </w:rPr>
        <w:t>人造物可以变为自然的轨迹，还没有得到充分的探索。主要而言，它们可以被视为一系列实验性应用的一部分，在理论和实践上，在设计和计算机科学的交叉之处。诺伯特</w:t>
      </w:r>
      <w:r w:rsidRPr="00557391">
        <w:rPr>
          <w:rFonts w:eastAsia="Songti TC"/>
          <w:sz w:val="24"/>
          <w:szCs w:val="24"/>
        </w:rPr>
        <w:t>·</w:t>
      </w:r>
      <w:r w:rsidRPr="00557391">
        <w:rPr>
          <w:rFonts w:eastAsia="Songti TC"/>
          <w:sz w:val="24"/>
          <w:szCs w:val="24"/>
        </w:rPr>
        <w:t>维纳（</w:t>
      </w:r>
      <w:r w:rsidRPr="00557391">
        <w:rPr>
          <w:rFonts w:eastAsia="Songti TC"/>
          <w:sz w:val="24"/>
          <w:szCs w:val="24"/>
        </w:rPr>
        <w:t>Norbert Wiener</w:t>
      </w:r>
      <w:r w:rsidRPr="00557391">
        <w:rPr>
          <w:rFonts w:eastAsia="Songti TC"/>
          <w:sz w:val="24"/>
          <w:szCs w:val="24"/>
        </w:rPr>
        <w:t>）（</w:t>
      </w:r>
      <w:r w:rsidRPr="00557391">
        <w:rPr>
          <w:rFonts w:eastAsia="Songti TC"/>
          <w:sz w:val="24"/>
          <w:szCs w:val="24"/>
        </w:rPr>
        <w:t>1965</w:t>
      </w:r>
      <w:r w:rsidRPr="00557391">
        <w:rPr>
          <w:rFonts w:eastAsia="Songti TC"/>
          <w:sz w:val="24"/>
          <w:szCs w:val="24"/>
        </w:rPr>
        <w:t>年），一位美国数学家，出版了《</w:t>
      </w:r>
      <w:r w:rsidR="00EC450E" w:rsidRPr="00557391">
        <w:rPr>
          <w:rFonts w:eastAsia="Songti TC"/>
          <w:sz w:val="24"/>
          <w:szCs w:val="24"/>
        </w:rPr>
        <w:t>网络</w:t>
      </w:r>
      <w:r w:rsidRPr="00557391">
        <w:rPr>
          <w:rFonts w:eastAsia="Songti TC"/>
          <w:sz w:val="24"/>
          <w:szCs w:val="24"/>
        </w:rPr>
        <w:t>控制论</w:t>
      </w:r>
      <w:r w:rsidRPr="00557391">
        <w:rPr>
          <w:rFonts w:eastAsia="Songti TC"/>
          <w:sz w:val="24"/>
          <w:szCs w:val="24"/>
        </w:rPr>
        <w:t>——</w:t>
      </w:r>
      <w:r w:rsidRPr="00557391">
        <w:rPr>
          <w:rFonts w:eastAsia="Songti TC"/>
          <w:sz w:val="24"/>
          <w:szCs w:val="24"/>
        </w:rPr>
        <w:t>或动物和机器的控制与交流》一书，他认为大多数系统，包括生物和非生物，都通过一系列的</w:t>
      </w:r>
      <w:r w:rsidRPr="00557391">
        <w:rPr>
          <w:rFonts w:eastAsia="Songti TC"/>
          <w:sz w:val="24"/>
          <w:szCs w:val="24"/>
        </w:rPr>
        <w:t xml:space="preserve"> "</w:t>
      </w:r>
      <w:r w:rsidRPr="00557391">
        <w:rPr>
          <w:rFonts w:eastAsia="Songti TC"/>
          <w:sz w:val="24"/>
          <w:szCs w:val="24"/>
        </w:rPr>
        <w:t>反馈回路</w:t>
      </w:r>
      <w:r w:rsidRPr="00557391">
        <w:rPr>
          <w:rFonts w:eastAsia="Songti TC"/>
          <w:sz w:val="24"/>
          <w:szCs w:val="24"/>
        </w:rPr>
        <w:t xml:space="preserve"> "</w:t>
      </w:r>
      <w:r w:rsidRPr="00557391">
        <w:rPr>
          <w:rFonts w:eastAsia="Songti TC"/>
          <w:sz w:val="24"/>
          <w:szCs w:val="24"/>
        </w:rPr>
        <w:t>进行，结合传感器和执行器，来控制和修改它们对外部刺激的条件。在接下来的几十年里，维纳的观点激发了建筑和管理方面的无数实验</w:t>
      </w:r>
      <w:r w:rsidRPr="00557391">
        <w:rPr>
          <w:rFonts w:eastAsia="Songti TC"/>
          <w:sz w:val="24"/>
          <w:szCs w:val="24"/>
        </w:rPr>
        <w:t>——</w:t>
      </w:r>
      <w:r w:rsidRPr="00557391">
        <w:rPr>
          <w:rFonts w:eastAsia="Songti TC"/>
          <w:sz w:val="24"/>
          <w:szCs w:val="24"/>
        </w:rPr>
        <w:t>所有这些实验都雄心勃勃，尽管几乎总是注定失败或缩小规模。</w:t>
      </w:r>
    </w:p>
    <w:p w14:paraId="6C7F0B0C" w14:textId="10D9EFBC" w:rsidR="009947AF" w:rsidRPr="00557391" w:rsidRDefault="009947AF" w:rsidP="00557391">
      <w:pPr>
        <w:spacing w:before="120" w:after="120"/>
        <w:ind w:firstLine="488"/>
        <w:rPr>
          <w:rFonts w:eastAsia="Songti TC"/>
          <w:sz w:val="24"/>
          <w:szCs w:val="24"/>
        </w:rPr>
      </w:pPr>
      <w:r w:rsidRPr="00557391">
        <w:rPr>
          <w:rFonts w:eastAsia="Songti TC"/>
          <w:sz w:val="24"/>
          <w:szCs w:val="24"/>
        </w:rPr>
        <w:t>21</w:t>
      </w:r>
      <w:r w:rsidRPr="00557391">
        <w:rPr>
          <w:rFonts w:eastAsia="Songti TC"/>
          <w:sz w:val="24"/>
          <w:szCs w:val="24"/>
        </w:rPr>
        <w:t>世纪初以来，数字技术的普及带来了一个全新的场景。在加州施乐帕克公司工作的计算机科学家马克</w:t>
      </w:r>
      <w:r w:rsidRPr="00557391">
        <w:rPr>
          <w:rFonts w:eastAsia="Songti TC"/>
          <w:sz w:val="24"/>
          <w:szCs w:val="24"/>
        </w:rPr>
        <w:t>·</w:t>
      </w:r>
      <w:r w:rsidRPr="00557391">
        <w:rPr>
          <w:rFonts w:eastAsia="Songti TC"/>
          <w:sz w:val="24"/>
          <w:szCs w:val="24"/>
        </w:rPr>
        <w:t>怀斯（</w:t>
      </w:r>
      <w:r w:rsidRPr="00557391">
        <w:rPr>
          <w:rFonts w:eastAsia="Songti TC"/>
          <w:sz w:val="24"/>
          <w:szCs w:val="24"/>
        </w:rPr>
        <w:t>Mark Weiser</w:t>
      </w:r>
      <w:r w:rsidRPr="00557391">
        <w:rPr>
          <w:rFonts w:eastAsia="Songti TC"/>
          <w:sz w:val="24"/>
          <w:szCs w:val="24"/>
        </w:rPr>
        <w:t>），在</w:t>
      </w:r>
      <w:r w:rsidRPr="00557391">
        <w:rPr>
          <w:rFonts w:eastAsia="Songti TC"/>
          <w:sz w:val="24"/>
          <w:szCs w:val="24"/>
        </w:rPr>
        <w:t>90</w:t>
      </w:r>
      <w:r w:rsidRPr="00557391">
        <w:rPr>
          <w:rFonts w:eastAsia="Songti TC"/>
          <w:sz w:val="24"/>
          <w:szCs w:val="24"/>
        </w:rPr>
        <w:t>年代中期业已用</w:t>
      </w:r>
      <w:r w:rsidRPr="00557391">
        <w:rPr>
          <w:rFonts w:eastAsia="Songti TC"/>
          <w:sz w:val="24"/>
          <w:szCs w:val="24"/>
        </w:rPr>
        <w:t xml:space="preserve"> "</w:t>
      </w:r>
      <w:r w:rsidRPr="00557391">
        <w:rPr>
          <w:rFonts w:eastAsia="Songti TC"/>
          <w:sz w:val="24"/>
          <w:szCs w:val="24"/>
        </w:rPr>
        <w:t>无所不在的计算</w:t>
      </w:r>
      <w:r w:rsidRPr="00557391">
        <w:rPr>
          <w:rFonts w:eastAsia="Songti TC"/>
          <w:sz w:val="24"/>
          <w:szCs w:val="24"/>
        </w:rPr>
        <w:t xml:space="preserve"> </w:t>
      </w:r>
      <w:r w:rsidRPr="00557391">
        <w:rPr>
          <w:rFonts w:eastAsia="Songti TC"/>
          <w:sz w:val="24"/>
          <w:szCs w:val="24"/>
        </w:rPr>
        <w:lastRenderedPageBreak/>
        <w:t>"</w:t>
      </w:r>
      <w:r w:rsidRPr="00557391">
        <w:rPr>
          <w:rFonts w:eastAsia="Songti TC"/>
          <w:sz w:val="24"/>
          <w:szCs w:val="24"/>
        </w:rPr>
        <w:t>一词来描述这一现象。他希望找到一种非侵入性的技术，</w:t>
      </w:r>
      <w:r w:rsidR="0007373A" w:rsidRPr="00557391">
        <w:rPr>
          <w:rFonts w:eastAsia="Songti TC"/>
          <w:sz w:val="24"/>
          <w:szCs w:val="24"/>
        </w:rPr>
        <w:t>旨在</w:t>
      </w:r>
      <w:r w:rsidRPr="00557391">
        <w:rPr>
          <w:rFonts w:eastAsia="Songti TC"/>
          <w:sz w:val="24"/>
          <w:szCs w:val="24"/>
        </w:rPr>
        <w:t>能退回到人们生活的背景中，并最终为任何种类的物体，注入对外部条件变化的实时响应能力（</w:t>
      </w:r>
      <w:r w:rsidRPr="00557391">
        <w:rPr>
          <w:rFonts w:eastAsia="Songti TC"/>
          <w:sz w:val="24"/>
          <w:szCs w:val="24"/>
        </w:rPr>
        <w:t>Weiser,</w:t>
      </w:r>
      <w:r w:rsidR="00557391">
        <w:rPr>
          <w:rFonts w:eastAsia="Songti TC"/>
          <w:sz w:val="24"/>
          <w:szCs w:val="24"/>
        </w:rPr>
        <w:t xml:space="preserve"> </w:t>
      </w:r>
      <w:r w:rsidRPr="00557391">
        <w:rPr>
          <w:rFonts w:eastAsia="Songti TC"/>
          <w:sz w:val="24"/>
          <w:szCs w:val="24"/>
        </w:rPr>
        <w:t>2002</w:t>
      </w:r>
      <w:r w:rsidRPr="00557391">
        <w:rPr>
          <w:rFonts w:eastAsia="Songti TC"/>
          <w:sz w:val="24"/>
          <w:szCs w:val="24"/>
        </w:rPr>
        <w:t>）。这正是应用于人造世界的数字革命的承诺。比特和原子的汇聚，有时被称为物联网，创造了</w:t>
      </w:r>
      <w:r w:rsidRPr="00557391">
        <w:rPr>
          <w:rFonts w:eastAsia="Songti TC"/>
          <w:sz w:val="24"/>
          <w:szCs w:val="24"/>
        </w:rPr>
        <w:t xml:space="preserve"> "</w:t>
      </w:r>
      <w:r w:rsidRPr="00557391">
        <w:rPr>
          <w:rFonts w:eastAsia="Songti TC"/>
          <w:sz w:val="24"/>
          <w:szCs w:val="24"/>
        </w:rPr>
        <w:t>使人造之物变得生动</w:t>
      </w:r>
      <w:r w:rsidRPr="00557391">
        <w:rPr>
          <w:rFonts w:eastAsia="Songti TC"/>
          <w:sz w:val="24"/>
          <w:szCs w:val="24"/>
        </w:rPr>
        <w:t xml:space="preserve"> "</w:t>
      </w:r>
      <w:r w:rsidRPr="00557391">
        <w:rPr>
          <w:rFonts w:eastAsia="Songti TC"/>
          <w:sz w:val="24"/>
          <w:szCs w:val="24"/>
        </w:rPr>
        <w:t>的可能性。传感器、执行器和人工智能，能够为环境注入新的生命，加强生物和无生命系统之间的衔接。反过来，这可能是有史以来对我们的建筑环境的设计、建构和运作做出的最彻底的颠覆性改变。</w:t>
      </w:r>
    </w:p>
    <w:p w14:paraId="7F1BB9A6" w14:textId="65880793" w:rsidR="009947AF" w:rsidRPr="00557391" w:rsidRDefault="009947AF" w:rsidP="00557391">
      <w:pPr>
        <w:spacing w:before="120" w:after="120"/>
        <w:ind w:firstLine="488"/>
        <w:rPr>
          <w:rFonts w:eastAsia="Songti TC"/>
          <w:sz w:val="24"/>
          <w:szCs w:val="24"/>
        </w:rPr>
      </w:pPr>
      <w:r w:rsidRPr="00557391">
        <w:rPr>
          <w:rFonts w:eastAsia="Songti TC"/>
          <w:sz w:val="24"/>
          <w:szCs w:val="24"/>
        </w:rPr>
        <w:t>在我们与不同国家的展览和实验的第一手工作中，我们已经探索了两种可能的方式，来使用新兴的数字工具实现人造的生命化目标，使其更接近自然世界。</w:t>
      </w:r>
    </w:p>
    <w:p w14:paraId="14F45510" w14:textId="77777777" w:rsidR="009947AF" w:rsidRPr="00557391" w:rsidRDefault="009947AF" w:rsidP="00557391">
      <w:pPr>
        <w:spacing w:before="120" w:after="120"/>
        <w:ind w:firstLine="488"/>
        <w:rPr>
          <w:rFonts w:eastAsia="Songti TC"/>
          <w:b/>
          <w:bCs/>
          <w:sz w:val="24"/>
          <w:szCs w:val="24"/>
        </w:rPr>
      </w:pPr>
      <w:r w:rsidRPr="00557391">
        <w:rPr>
          <w:rFonts w:eastAsia="Songti TC"/>
          <w:b/>
          <w:bCs/>
          <w:sz w:val="24"/>
          <w:szCs w:val="24"/>
        </w:rPr>
        <w:t>人造物的生命化：计算的方式</w:t>
      </w:r>
    </w:p>
    <w:p w14:paraId="6DB3F3A2" w14:textId="49CB541D" w:rsidR="009947AF" w:rsidRPr="00557391" w:rsidRDefault="009947AF" w:rsidP="00557391">
      <w:pPr>
        <w:spacing w:before="120" w:after="120"/>
        <w:ind w:firstLine="488"/>
        <w:rPr>
          <w:rFonts w:eastAsia="Songti TC"/>
          <w:sz w:val="24"/>
          <w:szCs w:val="24"/>
        </w:rPr>
      </w:pPr>
      <w:r w:rsidRPr="00557391">
        <w:rPr>
          <w:rFonts w:eastAsia="Songti TC"/>
          <w:sz w:val="24"/>
          <w:szCs w:val="24"/>
        </w:rPr>
        <w:t>使人工类似于自然的第一种方式是，通过计算赋予生命。在</w:t>
      </w:r>
      <w:r w:rsidRPr="00557391">
        <w:rPr>
          <w:rFonts w:eastAsia="Songti TC"/>
          <w:sz w:val="24"/>
          <w:szCs w:val="24"/>
        </w:rPr>
        <w:t>CRA</w:t>
      </w:r>
      <w:r w:rsidRPr="00557391">
        <w:rPr>
          <w:rFonts w:eastAsia="Songti TC"/>
          <w:sz w:val="24"/>
          <w:szCs w:val="24"/>
        </w:rPr>
        <w:t>，我们已经探索了一个活建筑的可能性</w:t>
      </w:r>
      <w:r w:rsidRPr="00557391">
        <w:rPr>
          <w:rFonts w:eastAsia="Songti TC"/>
          <w:sz w:val="24"/>
          <w:szCs w:val="24"/>
        </w:rPr>
        <w:t>——</w:t>
      </w:r>
      <w:r w:rsidRPr="00557391">
        <w:rPr>
          <w:rFonts w:eastAsia="Songti TC"/>
          <w:sz w:val="24"/>
          <w:szCs w:val="24"/>
        </w:rPr>
        <w:t>一个可以</w:t>
      </w:r>
      <w:r w:rsidRPr="00557391">
        <w:rPr>
          <w:rFonts w:eastAsia="Songti TC"/>
          <w:sz w:val="24"/>
          <w:szCs w:val="24"/>
        </w:rPr>
        <w:t xml:space="preserve"> "</w:t>
      </w:r>
      <w:r w:rsidRPr="00557391">
        <w:rPr>
          <w:rFonts w:eastAsia="Songti TC"/>
          <w:sz w:val="24"/>
          <w:szCs w:val="24"/>
        </w:rPr>
        <w:t>感知并响应</w:t>
      </w:r>
      <w:r w:rsidRPr="00557391">
        <w:rPr>
          <w:rFonts w:eastAsia="Songti TC"/>
          <w:sz w:val="24"/>
          <w:szCs w:val="24"/>
        </w:rPr>
        <w:t xml:space="preserve"> "</w:t>
      </w:r>
      <w:r w:rsidRPr="00557391">
        <w:rPr>
          <w:rFonts w:eastAsia="Songti TC"/>
          <w:sz w:val="24"/>
          <w:szCs w:val="24"/>
        </w:rPr>
        <w:t>的建筑</w:t>
      </w:r>
      <w:r w:rsidRPr="00557391">
        <w:rPr>
          <w:rFonts w:eastAsia="Songti TC"/>
          <w:sz w:val="24"/>
          <w:szCs w:val="24"/>
        </w:rPr>
        <w:t>——</w:t>
      </w:r>
      <w:r w:rsidRPr="00557391">
        <w:rPr>
          <w:rFonts w:eastAsia="Songti TC"/>
          <w:sz w:val="24"/>
          <w:szCs w:val="24"/>
        </w:rPr>
        <w:t>在许多范围内，从物体到亭子到整个社区。让建筑环境做出反应的最重要的优势之一，是可以使其适应用户的需求。例如，去考虑我们如何调节建筑物的温度。一直以来，我们以标准化的方式对建筑物进行加热和冷却，忽视了个人的存在和偏好，并在加热和照亮空旷或部分使用的建筑物上浪费了大量的能源。数字技术可以被用来使建筑环境更具反应能力。自石器时代以来，我们一直在追随热量，如果我们能让热追随我们呢？</w:t>
      </w:r>
    </w:p>
    <w:p w14:paraId="47D4D7DA" w14:textId="4B1120BC" w:rsidR="009947AF" w:rsidRPr="00557391" w:rsidRDefault="009947AF" w:rsidP="00557391">
      <w:pPr>
        <w:spacing w:before="120" w:after="120"/>
        <w:ind w:firstLine="488"/>
        <w:rPr>
          <w:rFonts w:eastAsia="Songti TC"/>
          <w:sz w:val="24"/>
          <w:szCs w:val="24"/>
        </w:rPr>
      </w:pPr>
      <w:r w:rsidRPr="00557391">
        <w:rPr>
          <w:rFonts w:eastAsia="Songti TC"/>
          <w:sz w:val="24"/>
          <w:szCs w:val="24"/>
        </w:rPr>
        <w:t>这正是</w:t>
      </w:r>
      <w:r w:rsidRPr="00557391">
        <w:rPr>
          <w:rFonts w:eastAsia="Songti TC"/>
          <w:sz w:val="24"/>
          <w:szCs w:val="24"/>
        </w:rPr>
        <w:t xml:space="preserve"> "</w:t>
      </w:r>
      <w:r w:rsidRPr="00557391">
        <w:rPr>
          <w:rFonts w:eastAsia="Songti TC"/>
          <w:sz w:val="24"/>
          <w:szCs w:val="24"/>
        </w:rPr>
        <w:t>局部供暖</w:t>
      </w:r>
      <w:r w:rsidRPr="00557391">
        <w:rPr>
          <w:rFonts w:eastAsia="Songti TC"/>
          <w:sz w:val="24"/>
          <w:szCs w:val="24"/>
        </w:rPr>
        <w:t>"</w:t>
      </w:r>
      <w:r w:rsidRPr="00557391">
        <w:rPr>
          <w:rFonts w:eastAsia="Songti TC"/>
          <w:sz w:val="24"/>
          <w:szCs w:val="24"/>
        </w:rPr>
        <w:t>（</w:t>
      </w:r>
      <w:proofErr w:type="spellStart"/>
      <w:r w:rsidRPr="00557391">
        <w:rPr>
          <w:rFonts w:eastAsia="Songti TC"/>
          <w:sz w:val="24"/>
          <w:szCs w:val="24"/>
        </w:rPr>
        <w:t>Senseable</w:t>
      </w:r>
      <w:proofErr w:type="spellEnd"/>
      <w:r w:rsidRPr="00557391">
        <w:rPr>
          <w:rFonts w:eastAsia="Songti TC"/>
          <w:sz w:val="24"/>
          <w:szCs w:val="24"/>
        </w:rPr>
        <w:t xml:space="preserve"> City Lab</w:t>
      </w:r>
      <w:r w:rsidRPr="00557391">
        <w:rPr>
          <w:rFonts w:eastAsia="Songti TC"/>
          <w:sz w:val="24"/>
          <w:szCs w:val="24"/>
        </w:rPr>
        <w:t>，</w:t>
      </w:r>
      <w:r w:rsidRPr="00557391">
        <w:rPr>
          <w:rFonts w:eastAsia="Songti TC"/>
          <w:sz w:val="24"/>
          <w:szCs w:val="24"/>
        </w:rPr>
        <w:t>2012</w:t>
      </w:r>
      <w:r w:rsidRPr="00557391">
        <w:rPr>
          <w:rFonts w:eastAsia="Songti TC"/>
          <w:sz w:val="24"/>
          <w:szCs w:val="24"/>
        </w:rPr>
        <w:t>）背后的想法，这个实验首先在马萨诸塞州剑桥市的麻省理工学院主楼外进行了原型设计，运动追踪传感器跟踪个人的运动，并使用准直辐射束在每个人周围创造局部气候。几年后，在重新设计阿涅利基金会在意大利都灵的总部</w:t>
      </w:r>
      <w:r w:rsidR="00B27864" w:rsidRPr="00557391">
        <w:rPr>
          <w:rFonts w:eastAsia="Songti TC"/>
          <w:sz w:val="24"/>
          <w:szCs w:val="24"/>
        </w:rPr>
        <w:t>之</w:t>
      </w:r>
      <w:r w:rsidRPr="00557391">
        <w:rPr>
          <w:rFonts w:eastAsia="Songti TC"/>
          <w:sz w:val="24"/>
          <w:szCs w:val="24"/>
        </w:rPr>
        <w:t>时，我们践行了这种设计，</w:t>
      </w:r>
      <w:r w:rsidR="00B27864" w:rsidRPr="00557391">
        <w:rPr>
          <w:rFonts w:eastAsia="Songti TC"/>
          <w:sz w:val="24"/>
          <w:szCs w:val="24"/>
        </w:rPr>
        <w:t>将其</w:t>
      </w:r>
      <w:r w:rsidRPr="00557391">
        <w:rPr>
          <w:rFonts w:eastAsia="Songti TC"/>
          <w:sz w:val="24"/>
          <w:szCs w:val="24"/>
        </w:rPr>
        <w:t>用于持续的、真实世界的使用。员工们将有可能享受到我们称之为个人的</w:t>
      </w:r>
      <w:r w:rsidRPr="00557391">
        <w:rPr>
          <w:rFonts w:eastAsia="Songti TC"/>
          <w:sz w:val="24"/>
          <w:szCs w:val="24"/>
        </w:rPr>
        <w:t xml:space="preserve"> "</w:t>
      </w:r>
      <w:r w:rsidRPr="00557391">
        <w:rPr>
          <w:rFonts w:eastAsia="Songti TC"/>
          <w:sz w:val="24"/>
          <w:szCs w:val="24"/>
        </w:rPr>
        <w:t>热能泡泡</w:t>
      </w:r>
      <w:r w:rsidRPr="00557391">
        <w:rPr>
          <w:rFonts w:eastAsia="Songti TC"/>
          <w:sz w:val="24"/>
          <w:szCs w:val="24"/>
        </w:rPr>
        <w:t>"</w:t>
      </w:r>
      <w:r w:rsidRPr="00557391">
        <w:rPr>
          <w:rFonts w:eastAsia="Songti TC"/>
          <w:sz w:val="24"/>
          <w:szCs w:val="24"/>
        </w:rPr>
        <w:t>，它在建筑物周围跟随着他们，借助</w:t>
      </w:r>
      <w:r w:rsidRPr="00557391">
        <w:rPr>
          <w:rFonts w:eastAsia="Songti TC"/>
          <w:sz w:val="24"/>
          <w:szCs w:val="24"/>
        </w:rPr>
        <w:lastRenderedPageBreak/>
        <w:t>智能手机应用程序，人们可以根据他们的喜好调整温度和光线。这种生活系统不仅舒适，而且可以大大节省能源消耗。</w:t>
      </w:r>
    </w:p>
    <w:p w14:paraId="2FD997AC" w14:textId="04E5DEBD" w:rsidR="009947AF" w:rsidRPr="00557391" w:rsidRDefault="009947AF" w:rsidP="00557391">
      <w:pPr>
        <w:spacing w:before="120" w:after="120"/>
        <w:ind w:firstLine="488"/>
        <w:rPr>
          <w:rFonts w:eastAsia="Songti TC"/>
          <w:sz w:val="24"/>
          <w:szCs w:val="24"/>
        </w:rPr>
      </w:pPr>
      <w:r w:rsidRPr="00557391">
        <w:rPr>
          <w:rFonts w:eastAsia="Songti TC"/>
          <w:sz w:val="24"/>
          <w:szCs w:val="24"/>
        </w:rPr>
        <w:t>这些案例告诉我们，就像当技术元素被嵌入到生活中时，生物会变成</w:t>
      </w:r>
      <w:r w:rsidR="00EC450E" w:rsidRPr="00557391">
        <w:rPr>
          <w:rFonts w:eastAsia="Songti TC"/>
          <w:sz w:val="24"/>
          <w:szCs w:val="24"/>
        </w:rPr>
        <w:t>网络</w:t>
      </w:r>
      <w:r w:rsidRPr="00557391">
        <w:rPr>
          <w:rFonts w:eastAsia="Songti TC"/>
          <w:sz w:val="24"/>
          <w:szCs w:val="24"/>
        </w:rPr>
        <w:t>人一样，建筑和街道在被生命化时也会发生自己的转变。我们可以说，它们变成了机器人，一个拥有一些传感器、一些智能和一些执行器的单元。换句话说，它可以阅读世界，处理这些信息，然后以一种有目的的方式做出反应。借助</w:t>
      </w:r>
      <w:r w:rsidRPr="00557391">
        <w:rPr>
          <w:rFonts w:eastAsia="Songti TC"/>
          <w:sz w:val="24"/>
          <w:szCs w:val="24"/>
        </w:rPr>
        <w:t xml:space="preserve"> "</w:t>
      </w:r>
      <w:r w:rsidRPr="00557391">
        <w:rPr>
          <w:rFonts w:eastAsia="Songti TC"/>
          <w:sz w:val="24"/>
          <w:szCs w:val="24"/>
        </w:rPr>
        <w:t>凭借计算</w:t>
      </w:r>
      <w:r w:rsidRPr="00557391">
        <w:rPr>
          <w:rFonts w:eastAsia="Songti TC"/>
          <w:sz w:val="24"/>
          <w:szCs w:val="24"/>
        </w:rPr>
        <w:t>"</w:t>
      </w:r>
      <w:r w:rsidRPr="00557391">
        <w:rPr>
          <w:rFonts w:eastAsia="Songti TC"/>
          <w:sz w:val="24"/>
          <w:szCs w:val="24"/>
        </w:rPr>
        <w:t>使人造变得有生命，建筑可以为我们披上第三层皮肤，即一个能够适应人类需求的，无尽的可重新配置的空间，而非相反。</w:t>
      </w:r>
    </w:p>
    <w:p w14:paraId="131A11FE" w14:textId="77777777" w:rsidR="009947AF" w:rsidRPr="00557391" w:rsidRDefault="009947AF" w:rsidP="00557391">
      <w:pPr>
        <w:spacing w:before="120" w:after="120"/>
        <w:ind w:firstLine="488"/>
        <w:rPr>
          <w:rFonts w:eastAsia="Songti TC"/>
          <w:b/>
          <w:bCs/>
          <w:sz w:val="24"/>
          <w:szCs w:val="24"/>
        </w:rPr>
      </w:pPr>
      <w:r w:rsidRPr="00557391">
        <w:rPr>
          <w:rFonts w:eastAsia="Songti TC"/>
          <w:b/>
          <w:bCs/>
          <w:sz w:val="24"/>
          <w:szCs w:val="24"/>
        </w:rPr>
        <w:t>人造的生命化：材料的方式</w:t>
      </w:r>
    </w:p>
    <w:p w14:paraId="724EAA65" w14:textId="6FDC63E7" w:rsidR="009947AF" w:rsidRPr="00557391" w:rsidRDefault="009947AF" w:rsidP="00557391">
      <w:pPr>
        <w:spacing w:before="120" w:after="120"/>
        <w:ind w:firstLine="488"/>
        <w:rPr>
          <w:rFonts w:eastAsia="Songti TC"/>
          <w:sz w:val="24"/>
          <w:szCs w:val="24"/>
        </w:rPr>
      </w:pPr>
      <w:r w:rsidRPr="00557391">
        <w:rPr>
          <w:rFonts w:eastAsia="Songti TC"/>
          <w:sz w:val="24"/>
          <w:szCs w:val="24"/>
        </w:rPr>
        <w:t>这里还有第二种方式，通过它，我们也可以使人造的东西生动起来。我们可以找到新的方法来弥合传统的城乡差距，并断言建筑环境是一个人类可以与其它生命形式共存之空间的新概念。这种方法的结果将有助于满足人类与生俱来的对自然的渴望</w:t>
      </w:r>
      <w:r w:rsidRPr="00557391">
        <w:rPr>
          <w:rFonts w:eastAsia="Songti TC"/>
          <w:sz w:val="24"/>
          <w:szCs w:val="24"/>
        </w:rPr>
        <w:t>——</w:t>
      </w:r>
      <w:r w:rsidRPr="00557391">
        <w:rPr>
          <w:rFonts w:eastAsia="Songti TC"/>
          <w:sz w:val="24"/>
          <w:szCs w:val="24"/>
        </w:rPr>
        <w:t>借用哈佛大学生物学家爱德华</w:t>
      </w:r>
      <w:r w:rsidRPr="00557391">
        <w:rPr>
          <w:rFonts w:eastAsia="Songti TC"/>
          <w:sz w:val="24"/>
          <w:szCs w:val="24"/>
        </w:rPr>
        <w:t>·O·</w:t>
      </w:r>
      <w:r w:rsidRPr="00557391">
        <w:rPr>
          <w:rFonts w:eastAsia="Songti TC"/>
          <w:sz w:val="24"/>
          <w:szCs w:val="24"/>
        </w:rPr>
        <w:t>威尔逊（</w:t>
      </w:r>
      <w:r w:rsidRPr="00557391">
        <w:rPr>
          <w:rFonts w:eastAsia="Songti TC"/>
          <w:sz w:val="24"/>
          <w:szCs w:val="24"/>
        </w:rPr>
        <w:t>Edward O. Wilson</w:t>
      </w:r>
      <w:r w:rsidRPr="00557391">
        <w:rPr>
          <w:rFonts w:eastAsia="Songti TC"/>
          <w:sz w:val="24"/>
          <w:szCs w:val="24"/>
        </w:rPr>
        <w:t>（</w:t>
      </w:r>
      <w:r w:rsidRPr="00557391">
        <w:rPr>
          <w:rFonts w:eastAsia="Songti TC"/>
          <w:sz w:val="24"/>
          <w:szCs w:val="24"/>
        </w:rPr>
        <w:t>1984</w:t>
      </w:r>
      <w:r w:rsidRPr="00557391">
        <w:rPr>
          <w:rFonts w:eastAsia="Songti TC"/>
          <w:sz w:val="24"/>
          <w:szCs w:val="24"/>
        </w:rPr>
        <w:t>）的术语来说，就是我们的</w:t>
      </w:r>
      <w:r w:rsidRPr="00557391">
        <w:rPr>
          <w:rFonts w:eastAsia="Songti TC"/>
          <w:sz w:val="24"/>
          <w:szCs w:val="24"/>
        </w:rPr>
        <w:t>"</w:t>
      </w:r>
      <w:r w:rsidRPr="00557391">
        <w:rPr>
          <w:rFonts w:eastAsia="Songti TC"/>
          <w:sz w:val="24"/>
          <w:szCs w:val="24"/>
        </w:rPr>
        <w:t>亲生物性</w:t>
      </w:r>
      <w:r w:rsidRPr="00557391">
        <w:rPr>
          <w:rFonts w:eastAsia="Songti TC"/>
          <w:sz w:val="24"/>
          <w:szCs w:val="24"/>
        </w:rPr>
        <w:t>"</w:t>
      </w:r>
      <w:r w:rsidRPr="00557391">
        <w:rPr>
          <w:rFonts w:eastAsia="Songti TC"/>
          <w:sz w:val="24"/>
          <w:szCs w:val="24"/>
        </w:rPr>
        <w:t>。</w:t>
      </w:r>
    </w:p>
    <w:p w14:paraId="479CBAD6" w14:textId="77777777" w:rsidR="009947AF" w:rsidRPr="00557391" w:rsidRDefault="009947AF" w:rsidP="00557391">
      <w:pPr>
        <w:spacing w:before="120" w:after="120"/>
        <w:ind w:firstLine="488"/>
        <w:rPr>
          <w:rFonts w:eastAsia="Songti TC"/>
          <w:sz w:val="24"/>
          <w:szCs w:val="24"/>
        </w:rPr>
      </w:pPr>
      <w:r w:rsidRPr="00557391">
        <w:rPr>
          <w:rFonts w:eastAsia="Songti TC"/>
          <w:sz w:val="24"/>
          <w:szCs w:val="24"/>
        </w:rPr>
        <w:t>伴随着二十世纪的结束，气候变化的证据已然不可否认，环保主义在诸多西方社会得到了支持。随之而来的是，通过自然使人工变得生动的尝试在设计界成倍增加。反过来说，这将通过两种方式来实现：要么借助将绿色植物本身纳入建筑，要么借助将建筑元素变为新有机材料的实验。就前者而言，纽约市的高线（</w:t>
      </w:r>
      <w:r w:rsidRPr="00557391">
        <w:rPr>
          <w:rFonts w:eastAsia="Songti TC"/>
          <w:sz w:val="24"/>
          <w:szCs w:val="24"/>
        </w:rPr>
        <w:t>Scherer</w:t>
      </w:r>
      <w:r w:rsidRPr="00557391">
        <w:rPr>
          <w:rFonts w:eastAsia="Songti TC"/>
          <w:sz w:val="24"/>
          <w:szCs w:val="24"/>
        </w:rPr>
        <w:t>，</w:t>
      </w:r>
      <w:r w:rsidRPr="00557391">
        <w:rPr>
          <w:rFonts w:eastAsia="Songti TC"/>
          <w:sz w:val="24"/>
          <w:szCs w:val="24"/>
        </w:rPr>
        <w:t>2019</w:t>
      </w:r>
      <w:r w:rsidRPr="00557391">
        <w:rPr>
          <w:rFonts w:eastAsia="Songti TC"/>
          <w:sz w:val="24"/>
          <w:szCs w:val="24"/>
        </w:rPr>
        <w:t>年）是一条由铁路床改造而成的空中绿道，于</w:t>
      </w:r>
      <w:r w:rsidRPr="00557391">
        <w:rPr>
          <w:rFonts w:eastAsia="Songti TC"/>
          <w:sz w:val="24"/>
          <w:szCs w:val="24"/>
        </w:rPr>
        <w:t>2009</w:t>
      </w:r>
      <w:r w:rsidRPr="00557391">
        <w:rPr>
          <w:rFonts w:eastAsia="Songti TC"/>
          <w:sz w:val="24"/>
          <w:szCs w:val="24"/>
        </w:rPr>
        <w:t>年</w:t>
      </w:r>
      <w:r w:rsidRPr="00557391">
        <w:rPr>
          <w:rFonts w:eastAsia="Songti TC"/>
          <w:sz w:val="24"/>
          <w:szCs w:val="24"/>
        </w:rPr>
        <w:t>6</w:t>
      </w:r>
      <w:r w:rsidRPr="00557391">
        <w:rPr>
          <w:rFonts w:eastAsia="Songti TC"/>
          <w:sz w:val="24"/>
          <w:szCs w:val="24"/>
        </w:rPr>
        <w:t>月开放，是首批俘获到城市规划中这种新的雄心壮志的项目之一。</w:t>
      </w:r>
    </w:p>
    <w:p w14:paraId="5B54A7B0" w14:textId="77777777" w:rsidR="009947AF" w:rsidRPr="00557391" w:rsidRDefault="009947AF" w:rsidP="00557391">
      <w:pPr>
        <w:spacing w:before="120" w:after="120"/>
        <w:ind w:firstLine="488"/>
        <w:rPr>
          <w:rFonts w:eastAsia="Songti TC"/>
          <w:sz w:val="24"/>
          <w:szCs w:val="24"/>
        </w:rPr>
      </w:pPr>
      <w:r w:rsidRPr="00557391">
        <w:rPr>
          <w:rFonts w:eastAsia="Songti TC"/>
          <w:sz w:val="24"/>
          <w:szCs w:val="24"/>
        </w:rPr>
        <w:t>拥抱生物世界的另一种方式，是邀请它进入室内。在</w:t>
      </w:r>
      <w:r w:rsidRPr="00557391">
        <w:rPr>
          <w:rFonts w:eastAsia="Songti TC"/>
          <w:sz w:val="24"/>
          <w:szCs w:val="24"/>
        </w:rPr>
        <w:t>2019</w:t>
      </w:r>
      <w:r w:rsidRPr="00557391">
        <w:rPr>
          <w:rFonts w:eastAsia="Songti TC"/>
          <w:sz w:val="24"/>
          <w:szCs w:val="24"/>
        </w:rPr>
        <w:t>年，</w:t>
      </w:r>
      <w:r w:rsidRPr="00557391">
        <w:rPr>
          <w:rFonts w:eastAsia="Songti TC"/>
          <w:sz w:val="24"/>
          <w:szCs w:val="24"/>
        </w:rPr>
        <w:t>CRA</w:t>
      </w:r>
      <w:r w:rsidRPr="00557391">
        <w:rPr>
          <w:rFonts w:eastAsia="Songti TC"/>
          <w:sz w:val="24"/>
          <w:szCs w:val="24"/>
        </w:rPr>
        <w:t>以</w:t>
      </w:r>
      <w:r w:rsidRPr="00557391">
        <w:rPr>
          <w:rFonts w:eastAsia="Songti TC"/>
          <w:sz w:val="24"/>
          <w:szCs w:val="24"/>
        </w:rPr>
        <w:t>VITAE</w:t>
      </w:r>
      <w:r w:rsidRPr="00557391">
        <w:rPr>
          <w:rFonts w:eastAsia="Songti TC"/>
          <w:sz w:val="24"/>
          <w:szCs w:val="24"/>
        </w:rPr>
        <w:t>（</w:t>
      </w:r>
      <w:r w:rsidRPr="00557391">
        <w:rPr>
          <w:rFonts w:eastAsia="Songti TC"/>
          <w:sz w:val="24"/>
          <w:szCs w:val="24"/>
        </w:rPr>
        <w:t>CRA</w:t>
      </w:r>
      <w:r w:rsidRPr="00557391">
        <w:rPr>
          <w:rFonts w:eastAsia="Songti TC"/>
          <w:sz w:val="24"/>
          <w:szCs w:val="24"/>
        </w:rPr>
        <w:t>，</w:t>
      </w:r>
      <w:r w:rsidRPr="00557391">
        <w:rPr>
          <w:rFonts w:eastAsia="Songti TC"/>
          <w:sz w:val="24"/>
          <w:szCs w:val="24"/>
        </w:rPr>
        <w:lastRenderedPageBreak/>
        <w:t>2019</w:t>
      </w:r>
      <w:r w:rsidRPr="00557391">
        <w:rPr>
          <w:rFonts w:eastAsia="Songti TC"/>
          <w:sz w:val="24"/>
          <w:szCs w:val="24"/>
        </w:rPr>
        <w:t>）赢得了</w:t>
      </w:r>
      <w:r w:rsidRPr="00557391">
        <w:rPr>
          <w:rFonts w:eastAsia="Songti TC"/>
          <w:sz w:val="24"/>
          <w:szCs w:val="24"/>
        </w:rPr>
        <w:t>C40</w:t>
      </w:r>
      <w:r w:rsidRPr="00557391">
        <w:rPr>
          <w:rFonts w:eastAsia="Songti TC"/>
          <w:sz w:val="24"/>
          <w:szCs w:val="24"/>
        </w:rPr>
        <w:t>的</w:t>
      </w:r>
      <w:r w:rsidRPr="00557391">
        <w:rPr>
          <w:rFonts w:eastAsia="Songti TC"/>
          <w:sz w:val="24"/>
          <w:szCs w:val="24"/>
        </w:rPr>
        <w:t xml:space="preserve"> "</w:t>
      </w:r>
      <w:r w:rsidRPr="00557391">
        <w:rPr>
          <w:rFonts w:eastAsia="Songti TC"/>
          <w:sz w:val="24"/>
          <w:szCs w:val="24"/>
        </w:rPr>
        <w:t>重塑城市</w:t>
      </w:r>
      <w:r w:rsidRPr="00557391">
        <w:rPr>
          <w:rFonts w:eastAsia="Songti TC"/>
          <w:sz w:val="24"/>
          <w:szCs w:val="24"/>
        </w:rPr>
        <w:t xml:space="preserve"> "</w:t>
      </w:r>
      <w:r w:rsidRPr="00557391">
        <w:rPr>
          <w:rFonts w:eastAsia="Songti TC"/>
          <w:sz w:val="24"/>
          <w:szCs w:val="24"/>
        </w:rPr>
        <w:t>比赛，这座位于米兰南部的建筑拥有一个</w:t>
      </w:r>
      <w:r w:rsidRPr="00557391">
        <w:rPr>
          <w:rFonts w:eastAsia="Songti TC"/>
          <w:sz w:val="24"/>
          <w:szCs w:val="24"/>
        </w:rPr>
        <w:t>200</w:t>
      </w:r>
      <w:r w:rsidRPr="00557391">
        <w:rPr>
          <w:rFonts w:eastAsia="Songti TC"/>
          <w:sz w:val="24"/>
          <w:szCs w:val="24"/>
        </w:rPr>
        <w:t>米长的城市葡萄园，公众可以通过一条从全新的绿色广场通往屋顶的人行道进入这里。有时，新技术可以便利自然的存在，就像城市农业一样，水培和气培技术的进步，使得在有限的空间内种植蔬菜变得更加简单。</w:t>
      </w:r>
    </w:p>
    <w:p w14:paraId="191852AA" w14:textId="697C502D" w:rsidR="009947AF" w:rsidRPr="00557391" w:rsidRDefault="009947AF" w:rsidP="00557391">
      <w:pPr>
        <w:spacing w:before="120" w:after="120"/>
        <w:ind w:firstLine="488"/>
        <w:rPr>
          <w:rFonts w:eastAsia="Songti TC"/>
          <w:b/>
          <w:bCs/>
          <w:sz w:val="24"/>
          <w:szCs w:val="24"/>
        </w:rPr>
      </w:pPr>
      <w:r w:rsidRPr="00557391">
        <w:rPr>
          <w:rFonts w:eastAsia="Songti TC"/>
          <w:b/>
          <w:bCs/>
          <w:sz w:val="24"/>
          <w:szCs w:val="24"/>
        </w:rPr>
        <w:t>建筑形式的未来为何？</w:t>
      </w:r>
    </w:p>
    <w:p w14:paraId="7CA003CC" w14:textId="67694CAF" w:rsidR="009947AF" w:rsidRPr="00557391" w:rsidRDefault="009947AF" w:rsidP="00557391">
      <w:pPr>
        <w:spacing w:before="120" w:after="120"/>
        <w:ind w:firstLine="488"/>
        <w:rPr>
          <w:rFonts w:eastAsia="Songti TC"/>
          <w:sz w:val="24"/>
          <w:szCs w:val="24"/>
        </w:rPr>
      </w:pPr>
      <w:r w:rsidRPr="00557391">
        <w:rPr>
          <w:rFonts w:eastAsia="Songti TC"/>
          <w:sz w:val="24"/>
          <w:szCs w:val="24"/>
        </w:rPr>
        <w:t>无论我们对新生态学采取何种哲学解释，显而易见的是，我们不能再把人造世界和自然世界严格分开。而设计师在决定哪种未来将成为现实方面</w:t>
      </w:r>
      <w:r w:rsidR="006675DF" w:rsidRPr="00557391">
        <w:rPr>
          <w:rFonts w:eastAsia="Songti TC"/>
          <w:sz w:val="24"/>
          <w:szCs w:val="24"/>
        </w:rPr>
        <w:t>，</w:t>
      </w:r>
      <w:r w:rsidRPr="00557391">
        <w:rPr>
          <w:rFonts w:eastAsia="Songti TC"/>
          <w:sz w:val="24"/>
          <w:szCs w:val="24"/>
        </w:rPr>
        <w:t>起着</w:t>
      </w:r>
      <w:r w:rsidR="006675DF" w:rsidRPr="00557391">
        <w:rPr>
          <w:rFonts w:eastAsia="Songti TC"/>
          <w:sz w:val="24"/>
          <w:szCs w:val="24"/>
        </w:rPr>
        <w:t>至关重要的</w:t>
      </w:r>
      <w:r w:rsidRPr="00557391">
        <w:rPr>
          <w:rFonts w:eastAsia="Songti TC"/>
          <w:sz w:val="24"/>
          <w:szCs w:val="24"/>
        </w:rPr>
        <w:t>作用：充分平衡这两个领域的设计回应，可以给城市环境带来真正的和谐。相反，考虑不周的整合尝试，会使它们相互破坏。</w:t>
      </w:r>
    </w:p>
    <w:p w14:paraId="021AE471" w14:textId="7AF7DEF2" w:rsidR="009947AF" w:rsidRPr="00557391" w:rsidRDefault="009947AF" w:rsidP="00557391">
      <w:pPr>
        <w:spacing w:before="120" w:after="120"/>
        <w:ind w:firstLine="488"/>
        <w:rPr>
          <w:rFonts w:eastAsia="Songti TC"/>
          <w:sz w:val="24"/>
          <w:szCs w:val="24"/>
        </w:rPr>
      </w:pPr>
      <w:r w:rsidRPr="00557391">
        <w:rPr>
          <w:rFonts w:eastAsia="Songti TC"/>
          <w:sz w:val="24"/>
          <w:szCs w:val="24"/>
        </w:rPr>
        <w:t>在启发他《人造的科学》这一作品的学科清单中，西蒙将建筑和工程与绘画一并列入。他写道：</w:t>
      </w:r>
      <w:r w:rsidRPr="00557391">
        <w:rPr>
          <w:rFonts w:eastAsia="Songti TC"/>
          <w:sz w:val="24"/>
          <w:szCs w:val="24"/>
        </w:rPr>
        <w:t>"</w:t>
      </w:r>
      <w:r w:rsidR="00557391">
        <w:rPr>
          <w:rFonts w:eastAsia="Songti TC" w:hint="eastAsia"/>
          <w:sz w:val="24"/>
          <w:szCs w:val="24"/>
        </w:rPr>
        <w:t>···</w:t>
      </w:r>
      <w:r w:rsidRPr="00557391">
        <w:rPr>
          <w:rFonts w:eastAsia="Songti TC"/>
          <w:sz w:val="24"/>
          <w:szCs w:val="24"/>
        </w:rPr>
        <w:t>那些我们称之为人造制品的东西，并没有脱离自然。它们没有忽视或违反自然规律的豁免权。同时，它们也适应着人类的目标和目的</w:t>
      </w:r>
      <w:r w:rsidRPr="00557391">
        <w:rPr>
          <w:rFonts w:eastAsia="Songti TC"/>
          <w:sz w:val="24"/>
          <w:szCs w:val="24"/>
        </w:rPr>
        <w:t>"</w:t>
      </w:r>
      <w:r w:rsidRPr="00557391">
        <w:rPr>
          <w:rFonts w:eastAsia="Songti TC"/>
          <w:sz w:val="24"/>
          <w:szCs w:val="24"/>
        </w:rPr>
        <w:t>。</w:t>
      </w:r>
      <w:r w:rsidRPr="00557391">
        <w:rPr>
          <w:rFonts w:eastAsia="Songti TC"/>
          <w:sz w:val="24"/>
          <w:szCs w:val="24"/>
        </w:rPr>
        <w:t>(</w:t>
      </w:r>
      <w:r w:rsidRPr="00557391">
        <w:rPr>
          <w:rFonts w:eastAsia="Songti TC"/>
          <w:sz w:val="24"/>
          <w:szCs w:val="24"/>
        </w:rPr>
        <w:t>西蒙，</w:t>
      </w:r>
      <w:r w:rsidRPr="00557391">
        <w:rPr>
          <w:rFonts w:eastAsia="Songti TC"/>
          <w:sz w:val="24"/>
          <w:szCs w:val="24"/>
        </w:rPr>
        <w:t>1969</w:t>
      </w:r>
      <w:r w:rsidRPr="00557391">
        <w:rPr>
          <w:rFonts w:eastAsia="Songti TC"/>
          <w:sz w:val="24"/>
          <w:szCs w:val="24"/>
        </w:rPr>
        <w:t>年，第</w:t>
      </w:r>
      <w:r w:rsidRPr="00557391">
        <w:rPr>
          <w:rFonts w:eastAsia="Songti TC"/>
          <w:sz w:val="24"/>
          <w:szCs w:val="24"/>
        </w:rPr>
        <w:t>3</w:t>
      </w:r>
      <w:r w:rsidRPr="00557391">
        <w:rPr>
          <w:rFonts w:eastAsia="Songti TC"/>
          <w:sz w:val="24"/>
          <w:szCs w:val="24"/>
        </w:rPr>
        <w:t>页）这可能是我们所追求的，新的、更和谐的建筑和城市设计的始发点吗？</w:t>
      </w:r>
    </w:p>
    <w:sectPr w:rsidR="009947AF" w:rsidRPr="00557391" w:rsidSect="00557391">
      <w:pgSz w:w="11906" w:h="16838"/>
      <w:pgMar w:top="1440" w:right="1440" w:bottom="1440" w:left="144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35CA1"/>
    <w:multiLevelType w:val="multilevel"/>
    <w:tmpl w:val="61B35CA1"/>
    <w:lvl w:ilvl="0">
      <w:start w:val="1"/>
      <w:numFmt w:val="chineseCountingThousand"/>
      <w:pStyle w:val="berschrift1"/>
      <w:lvlText w:val="第%1章"/>
      <w:lvlJc w:val="left"/>
      <w:pPr>
        <w:ind w:left="1932" w:firstLine="0"/>
      </w:pPr>
      <w:rPr>
        <w:b w:val="0"/>
        <w:bCs w:val="0"/>
        <w:i w:val="0"/>
        <w:iCs w:val="0"/>
        <w:caps w:val="0"/>
        <w:smallCaps w:val="0"/>
        <w:strike w:val="0"/>
        <w:dstrike w:val="0"/>
        <w:vanish w:val="0"/>
        <w:color w:val="000000"/>
        <w:spacing w:val="0"/>
        <w:position w:val="0"/>
        <w:u w:val="none"/>
        <w:vertAlign w:val="baseline"/>
      </w:rPr>
    </w:lvl>
    <w:lvl w:ilvl="1">
      <w:start w:val="1"/>
      <w:numFmt w:val="decimal"/>
      <w:pStyle w:val="berschrift2"/>
      <w:isLgl/>
      <w:lvlText w:val="%1.%2"/>
      <w:lvlJc w:val="left"/>
      <w:pPr>
        <w:ind w:left="1932" w:firstLine="0"/>
      </w:pPr>
      <w:rPr>
        <w:rFonts w:ascii="Times New Roman" w:eastAsia="SimHei" w:hAnsi="Times New Roman" w:hint="default"/>
        <w:b/>
        <w:i w:val="0"/>
        <w:sz w:val="28"/>
        <w:szCs w:val="28"/>
      </w:rPr>
    </w:lvl>
    <w:lvl w:ilvl="2">
      <w:start w:val="1"/>
      <w:numFmt w:val="decimal"/>
      <w:isLgl/>
      <w:lvlText w:val="%1.%2.%3"/>
      <w:lvlJc w:val="left"/>
      <w:pPr>
        <w:ind w:left="2357" w:firstLine="0"/>
      </w:pPr>
      <w:rPr>
        <w:b/>
        <w:bCs w:val="0"/>
        <w:i w:val="0"/>
        <w:iCs w:val="0"/>
        <w:caps w:val="0"/>
        <w:smallCaps w:val="0"/>
        <w:strike w:val="0"/>
        <w:dstrike w:val="0"/>
        <w:vanish w:val="0"/>
        <w:color w:val="000000"/>
        <w:spacing w:val="0"/>
        <w:position w:val="0"/>
        <w:u w:val="none"/>
        <w:vertAlign w:val="baseline"/>
      </w:rPr>
    </w:lvl>
    <w:lvl w:ilvl="3">
      <w:start w:val="1"/>
      <w:numFmt w:val="decimal"/>
      <w:isLgl/>
      <w:lvlText w:val="%1.%2.%3.%4"/>
      <w:lvlJc w:val="left"/>
      <w:pPr>
        <w:ind w:left="2783" w:firstLine="0"/>
      </w:pPr>
      <w:rPr>
        <w:rFonts w:hint="eastAsia"/>
      </w:rPr>
    </w:lvl>
    <w:lvl w:ilvl="4">
      <w:start w:val="1"/>
      <w:numFmt w:val="decimal"/>
      <w:isLgl/>
      <w:lvlText w:val="%1.%2.%3.%4.%5"/>
      <w:lvlJc w:val="left"/>
      <w:pPr>
        <w:ind w:left="3208" w:firstLine="0"/>
      </w:pPr>
      <w:rPr>
        <w:rFonts w:hint="eastAsia"/>
      </w:rPr>
    </w:lvl>
    <w:lvl w:ilvl="5">
      <w:start w:val="1"/>
      <w:numFmt w:val="decimal"/>
      <w:isLgl/>
      <w:lvlText w:val="%1.%2.%3.%4.%5.%6"/>
      <w:lvlJc w:val="left"/>
      <w:pPr>
        <w:ind w:left="3633" w:firstLine="0"/>
      </w:pPr>
      <w:rPr>
        <w:rFonts w:hint="eastAsia"/>
      </w:rPr>
    </w:lvl>
    <w:lvl w:ilvl="6">
      <w:start w:val="1"/>
      <w:numFmt w:val="decimal"/>
      <w:isLgl/>
      <w:lvlText w:val="%1.%2.%3.%4.%5.%6.%7"/>
      <w:lvlJc w:val="left"/>
      <w:pPr>
        <w:ind w:left="4058" w:firstLine="0"/>
      </w:pPr>
      <w:rPr>
        <w:rFonts w:hint="eastAsia"/>
      </w:rPr>
    </w:lvl>
    <w:lvl w:ilvl="7">
      <w:start w:val="1"/>
      <w:numFmt w:val="decimal"/>
      <w:lvlRestart w:val="1"/>
      <w:isLgl/>
      <w:lvlText w:val="表%1.%8"/>
      <w:lvlJc w:val="left"/>
      <w:pPr>
        <w:ind w:left="1932" w:firstLine="0"/>
      </w:pPr>
      <w:rPr>
        <w:rFonts w:hint="eastAsia"/>
      </w:rPr>
    </w:lvl>
    <w:lvl w:ilvl="8">
      <w:start w:val="1"/>
      <w:numFmt w:val="decimal"/>
      <w:lvlRestart w:val="1"/>
      <w:isLgl/>
      <w:lvlText w:val="图%1.%9"/>
      <w:lvlJc w:val="left"/>
      <w:pPr>
        <w:ind w:left="1932" w:firstLine="0"/>
      </w:pPr>
      <w:rPr>
        <w:rFonts w:hint="eastAsia"/>
      </w:rPr>
    </w:lvl>
  </w:abstractNum>
  <w:num w:numId="1" w16cid:durableId="1394698985">
    <w:abstractNumId w:val="0"/>
  </w:num>
  <w:num w:numId="2" w16cid:durableId="19126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AF"/>
    <w:rsid w:val="0007373A"/>
    <w:rsid w:val="001C4115"/>
    <w:rsid w:val="003C75B3"/>
    <w:rsid w:val="00557391"/>
    <w:rsid w:val="00661EC2"/>
    <w:rsid w:val="006675DF"/>
    <w:rsid w:val="009947AF"/>
    <w:rsid w:val="009957AF"/>
    <w:rsid w:val="00A65F8E"/>
    <w:rsid w:val="00B27864"/>
    <w:rsid w:val="00DE1FBB"/>
    <w:rsid w:val="00E34E63"/>
    <w:rsid w:val="00EC450E"/>
    <w:rsid w:val="00F72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CCBD"/>
  <w15:chartTrackingRefBased/>
  <w15:docId w15:val="{3F9F21E3-051F-8048-867A-73C1DE42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EC2"/>
    <w:pPr>
      <w:widowControl w:val="0"/>
      <w:jc w:val="both"/>
    </w:pPr>
  </w:style>
  <w:style w:type="paragraph" w:styleId="berschrift1">
    <w:name w:val="heading 1"/>
    <w:basedOn w:val="Standard"/>
    <w:next w:val="Standard"/>
    <w:link w:val="berschrift1Zchn"/>
    <w:qFormat/>
    <w:rsid w:val="00661EC2"/>
    <w:pPr>
      <w:keepNext/>
      <w:keepLines/>
      <w:numPr>
        <w:numId w:val="2"/>
      </w:numPr>
      <w:spacing w:before="480" w:after="360"/>
      <w:jc w:val="center"/>
      <w:outlineLvl w:val="0"/>
    </w:pPr>
    <w:rPr>
      <w:rFonts w:eastAsia="SimHei"/>
      <w:bCs/>
      <w:snapToGrid w:val="0"/>
      <w:sz w:val="32"/>
      <w:szCs w:val="44"/>
    </w:rPr>
  </w:style>
  <w:style w:type="paragraph" w:styleId="berschrift2">
    <w:name w:val="heading 2"/>
    <w:basedOn w:val="berschrift1"/>
    <w:next w:val="Standard"/>
    <w:link w:val="berschrift2Zchn"/>
    <w:qFormat/>
    <w:rsid w:val="00661EC2"/>
    <w:pPr>
      <w:numPr>
        <w:ilvl w:val="1"/>
      </w:numPr>
      <w:spacing w:before="360" w:after="240"/>
      <w:jc w:val="both"/>
      <w:outlineLvl w:val="1"/>
    </w:pPr>
    <w:rPr>
      <w:rFonts w:ascii="SimHei"/>
      <w:sz w:val="28"/>
      <w:szCs w:val="28"/>
    </w:rPr>
  </w:style>
  <w:style w:type="paragraph" w:styleId="berschrift3">
    <w:name w:val="heading 3"/>
    <w:basedOn w:val="berschrift2"/>
    <w:next w:val="Standard"/>
    <w:link w:val="berschrift3Zchn"/>
    <w:qFormat/>
    <w:rsid w:val="00661EC2"/>
    <w:pPr>
      <w:numPr>
        <w:ilvl w:val="0"/>
        <w:numId w:val="0"/>
      </w:numPr>
      <w:spacing w:before="120" w:after="120"/>
      <w:jc w:val="left"/>
      <w:outlineLvl w:val="2"/>
    </w:pPr>
    <w:rPr>
      <w:rFonts w:asci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SOffice1">
    <w:name w:val="WPSOffice手动目录 1"/>
    <w:qFormat/>
    <w:rsid w:val="00661EC2"/>
  </w:style>
  <w:style w:type="paragraph" w:customStyle="1" w:styleId="WPSOffice2">
    <w:name w:val="WPSOffice手动目录 2"/>
    <w:qFormat/>
    <w:rsid w:val="00661EC2"/>
    <w:pPr>
      <w:ind w:leftChars="200" w:left="200"/>
    </w:pPr>
  </w:style>
  <w:style w:type="paragraph" w:customStyle="1" w:styleId="WPSOffice3">
    <w:name w:val="WPSOffice手动目录 3"/>
    <w:qFormat/>
    <w:rsid w:val="00661EC2"/>
    <w:pPr>
      <w:ind w:leftChars="400" w:left="400"/>
    </w:pPr>
  </w:style>
  <w:style w:type="character" w:customStyle="1" w:styleId="berschrift1Zchn">
    <w:name w:val="Überschrift 1 Zchn"/>
    <w:basedOn w:val="Absatz-Standardschriftart"/>
    <w:link w:val="berschrift1"/>
    <w:rsid w:val="00661EC2"/>
    <w:rPr>
      <w:rFonts w:asciiTheme="minorHAnsi" w:eastAsia="SimHei" w:hAnsiTheme="minorHAnsi" w:cstheme="minorBidi"/>
      <w:bCs/>
      <w:snapToGrid w:val="0"/>
      <w:sz w:val="32"/>
      <w:szCs w:val="44"/>
      <w:lang w:val="en-US"/>
    </w:rPr>
  </w:style>
  <w:style w:type="character" w:customStyle="1" w:styleId="berschrift2Zchn">
    <w:name w:val="Überschrift 2 Zchn"/>
    <w:basedOn w:val="Absatz-Standardschriftart"/>
    <w:link w:val="berschrift2"/>
    <w:rsid w:val="00661EC2"/>
    <w:rPr>
      <w:rFonts w:ascii="SimHei" w:eastAsia="SimHei" w:hAnsiTheme="minorHAnsi" w:cstheme="minorBidi"/>
      <w:bCs/>
      <w:snapToGrid w:val="0"/>
      <w:sz w:val="28"/>
      <w:szCs w:val="28"/>
      <w:lang w:val="en-US"/>
    </w:rPr>
  </w:style>
  <w:style w:type="character" w:customStyle="1" w:styleId="berschrift3Zchn">
    <w:name w:val="Überschrift 3 Zchn"/>
    <w:basedOn w:val="Absatz-Standardschriftart"/>
    <w:link w:val="berschrift3"/>
    <w:rsid w:val="00661EC2"/>
    <w:rPr>
      <w:rFonts w:eastAsia="SimHei" w:hAnsiTheme="minorHAnsi" w:cstheme="minorBidi"/>
      <w:bCs/>
      <w:snapToGrid w:val="0"/>
      <w:sz w:val="24"/>
      <w:szCs w:val="24"/>
      <w:lang w:val="en-US"/>
    </w:rPr>
  </w:style>
  <w:style w:type="paragraph" w:styleId="Verzeichnis1">
    <w:name w:val="toc 1"/>
    <w:basedOn w:val="Standard"/>
    <w:next w:val="Standard"/>
    <w:qFormat/>
    <w:rsid w:val="00661EC2"/>
  </w:style>
  <w:style w:type="paragraph" w:styleId="Verzeichnis2">
    <w:name w:val="toc 2"/>
    <w:basedOn w:val="Standard"/>
    <w:next w:val="Standard"/>
    <w:qFormat/>
    <w:rsid w:val="00661EC2"/>
    <w:pPr>
      <w:ind w:leftChars="200" w:left="420"/>
    </w:pPr>
  </w:style>
  <w:style w:type="paragraph" w:styleId="Verzeichnis3">
    <w:name w:val="toc 3"/>
    <w:basedOn w:val="Standard"/>
    <w:next w:val="Standard"/>
    <w:qFormat/>
    <w:rsid w:val="00661EC2"/>
    <w:pPr>
      <w:ind w:leftChars="400" w:left="840"/>
    </w:pPr>
  </w:style>
  <w:style w:type="paragraph" w:styleId="Funotentext">
    <w:name w:val="footnote text"/>
    <w:basedOn w:val="Standard"/>
    <w:link w:val="FunotentextZchn"/>
    <w:qFormat/>
    <w:rsid w:val="00661EC2"/>
    <w:pPr>
      <w:snapToGrid w:val="0"/>
      <w:jc w:val="left"/>
    </w:pPr>
    <w:rPr>
      <w:sz w:val="18"/>
    </w:rPr>
  </w:style>
  <w:style w:type="character" w:customStyle="1" w:styleId="FunotentextZchn">
    <w:name w:val="Fußnotentext Zchn"/>
    <w:basedOn w:val="Absatz-Standardschriftart"/>
    <w:link w:val="Funotentext"/>
    <w:rsid w:val="00661EC2"/>
    <w:rPr>
      <w:rFonts w:asciiTheme="minorHAnsi" w:eastAsiaTheme="minorEastAsia" w:hAnsiTheme="minorHAnsi" w:cstheme="minorBidi"/>
      <w:kern w:val="2"/>
      <w:sz w:val="18"/>
      <w:szCs w:val="24"/>
      <w:lang w:val="en-US"/>
    </w:rPr>
  </w:style>
  <w:style w:type="paragraph" w:styleId="Kopfzeile">
    <w:name w:val="header"/>
    <w:basedOn w:val="Standard"/>
    <w:link w:val="KopfzeileZchn"/>
    <w:qFormat/>
    <w:rsid w:val="00661E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KopfzeileZchn">
    <w:name w:val="Kopfzeile Zchn"/>
    <w:basedOn w:val="Absatz-Standardschriftart"/>
    <w:link w:val="Kopfzeile"/>
    <w:rsid w:val="00661EC2"/>
    <w:rPr>
      <w:rFonts w:asciiTheme="minorHAnsi" w:eastAsiaTheme="minorEastAsia" w:hAnsiTheme="minorHAnsi" w:cstheme="minorBidi"/>
      <w:kern w:val="2"/>
      <w:sz w:val="18"/>
      <w:szCs w:val="24"/>
      <w:lang w:val="en-US"/>
    </w:rPr>
  </w:style>
  <w:style w:type="paragraph" w:styleId="Fuzeile">
    <w:name w:val="footer"/>
    <w:basedOn w:val="Standard"/>
    <w:link w:val="FuzeileZchn"/>
    <w:qFormat/>
    <w:rsid w:val="00661EC2"/>
    <w:pPr>
      <w:tabs>
        <w:tab w:val="center" w:pos="4153"/>
        <w:tab w:val="right" w:pos="8306"/>
      </w:tabs>
      <w:snapToGrid w:val="0"/>
      <w:jc w:val="left"/>
    </w:pPr>
    <w:rPr>
      <w:sz w:val="18"/>
    </w:rPr>
  </w:style>
  <w:style w:type="character" w:customStyle="1" w:styleId="FuzeileZchn">
    <w:name w:val="Fußzeile Zchn"/>
    <w:basedOn w:val="Absatz-Standardschriftart"/>
    <w:link w:val="Fuzeile"/>
    <w:rsid w:val="00661EC2"/>
    <w:rPr>
      <w:rFonts w:asciiTheme="minorHAnsi" w:eastAsiaTheme="minorEastAsia" w:hAnsiTheme="minorHAnsi" w:cstheme="minorBidi"/>
      <w:kern w:val="2"/>
      <w:sz w:val="18"/>
      <w:szCs w:val="24"/>
      <w:lang w:val="en-US"/>
    </w:rPr>
  </w:style>
  <w:style w:type="character" w:styleId="Funotenzeichen">
    <w:name w:val="footnote reference"/>
    <w:basedOn w:val="Absatz-Standardschriftart"/>
    <w:qFormat/>
    <w:rsid w:val="00661EC2"/>
    <w:rPr>
      <w:vertAlign w:val="superscript"/>
    </w:rPr>
  </w:style>
  <w:style w:type="character" w:styleId="Zeilennummer">
    <w:name w:val="line number"/>
    <w:basedOn w:val="Absatz-Standardschriftart"/>
    <w:uiPriority w:val="99"/>
    <w:semiHidden/>
    <w:unhideWhenUsed/>
    <w:rsid w:val="00557391"/>
  </w:style>
  <w:style w:type="table" w:styleId="Tabellenraster">
    <w:name w:val="Table Grid"/>
    <w:basedOn w:val="NormaleTabelle"/>
    <w:uiPriority w:val="39"/>
    <w:rsid w:val="00557391"/>
    <w:rPr>
      <w:rFonts w:asciiTheme="minorHAnsi" w:eastAsiaTheme="minorEastAsia"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05D2-CD2E-7A44-9071-8AC9AE5A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773</Words>
  <Characters>4871</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Jian</dc:creator>
  <cp:keywords/>
  <dc:description/>
  <cp:lastModifiedBy>Frederic Liu</cp:lastModifiedBy>
  <cp:revision>5</cp:revision>
  <dcterms:created xsi:type="dcterms:W3CDTF">2022-05-18T07:35:00Z</dcterms:created>
  <dcterms:modified xsi:type="dcterms:W3CDTF">2022-05-27T09:24:00Z</dcterms:modified>
</cp:coreProperties>
</file>