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44A8" w14:textId="77777777" w:rsidR="004462D4" w:rsidRPr="00A94E22" w:rsidRDefault="004462D4" w:rsidP="004462D4">
      <w:pPr>
        <w:pStyle w:val="StandardWeb"/>
        <w:shd w:val="clear" w:color="auto" w:fill="FFFFFF"/>
        <w:spacing w:before="120" w:beforeAutospacing="0" w:after="120" w:afterAutospacing="0"/>
        <w:jc w:val="center"/>
        <w:rPr>
          <w:b/>
          <w:bCs/>
          <w:color w:val="393939"/>
          <w:sz w:val="32"/>
          <w:szCs w:val="32"/>
          <w:lang w:val="de-DE" w:eastAsia="zh-CN"/>
        </w:rPr>
      </w:pPr>
      <w:bookmarkStart w:id="0" w:name="OLE_LINK6"/>
      <w:bookmarkStart w:id="1" w:name="OLE_LINK9"/>
      <w:r>
        <w:rPr>
          <w:b/>
          <w:bCs/>
          <w:color w:val="393939"/>
          <w:sz w:val="32"/>
          <w:szCs w:val="32"/>
        </w:rPr>
        <w:t>h</w:t>
      </w:r>
      <w:r w:rsidRPr="00A94E22">
        <w:rPr>
          <w:b/>
          <w:bCs/>
          <w:color w:val="393939"/>
          <w:sz w:val="32"/>
          <w:szCs w:val="32"/>
        </w:rPr>
        <w:t>eart/</w:t>
      </w:r>
      <w:r w:rsidRPr="00896303">
        <w:rPr>
          <w:rFonts w:ascii="Songti TC" w:eastAsia="Songti TC" w:hAnsi="Songti TC"/>
          <w:b/>
          <w:bCs/>
          <w:color w:val="393939"/>
          <w:sz w:val="32"/>
          <w:szCs w:val="32"/>
          <w:lang w:eastAsia="zh-CN"/>
        </w:rPr>
        <w:t>心</w:t>
      </w:r>
      <w:r w:rsidRPr="00A94E22">
        <w:rPr>
          <w:rFonts w:eastAsia="SimSun"/>
          <w:b/>
          <w:bCs/>
          <w:color w:val="393939"/>
          <w:sz w:val="32"/>
          <w:szCs w:val="32"/>
          <w:lang w:val="de-DE" w:eastAsia="zh-CN"/>
        </w:rPr>
        <w:t>(</w:t>
      </w:r>
      <w:proofErr w:type="spellStart"/>
      <w:r w:rsidRPr="00A94E22">
        <w:rPr>
          <w:rFonts w:eastAsia="SimSun"/>
          <w:b/>
          <w:bCs/>
          <w:color w:val="393939"/>
          <w:sz w:val="32"/>
          <w:szCs w:val="32"/>
          <w:lang w:val="de-DE" w:eastAsia="zh-CN"/>
        </w:rPr>
        <w:t>Xīn</w:t>
      </w:r>
      <w:proofErr w:type="spellEnd"/>
      <w:r w:rsidRPr="00A94E22">
        <w:rPr>
          <w:rFonts w:eastAsia="SimSun"/>
          <w:b/>
          <w:bCs/>
          <w:color w:val="393939"/>
          <w:sz w:val="32"/>
          <w:szCs w:val="32"/>
          <w:lang w:val="de-DE" w:eastAsia="zh-CN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09"/>
        <w:gridCol w:w="3007"/>
      </w:tblGrid>
      <w:tr w:rsidR="004462D4" w14:paraId="08DB6FBF" w14:textId="77777777" w:rsidTr="00F90CB9">
        <w:trPr>
          <w:jc w:val="center"/>
        </w:trPr>
        <w:tc>
          <w:tcPr>
            <w:tcW w:w="3020" w:type="dxa"/>
          </w:tcPr>
          <w:p w14:paraId="29329F73" w14:textId="77777777" w:rsidR="004462D4" w:rsidRDefault="004462D4" w:rsidP="00F90CB9">
            <w:pPr>
              <w:ind w:left="400"/>
              <w:jc w:val="center"/>
            </w:pPr>
            <w:bookmarkStart w:id="2" w:name="OLE_LINK7"/>
            <w:bookmarkStart w:id="3" w:name="OLE_LINK8"/>
            <w:r w:rsidRPr="001E0C0B">
              <w:rPr>
                <w:rFonts w:ascii="Times New Roman" w:hAnsi="Times New Roman" w:cs="Times New Roman"/>
              </w:rPr>
              <w:t xml:space="preserve">European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161BBE05" w14:textId="77777777" w:rsidR="004462D4" w:rsidRDefault="004462D4" w:rsidP="00F90CB9">
            <w:pPr>
              <w:ind w:left="400"/>
              <w:jc w:val="center"/>
            </w:pPr>
            <w:r w:rsidRPr="00083474">
              <w:t>Stefano Della Torre</w:t>
            </w:r>
          </w:p>
        </w:tc>
        <w:tc>
          <w:tcPr>
            <w:tcW w:w="3021" w:type="dxa"/>
          </w:tcPr>
          <w:p w14:paraId="415584FB" w14:textId="6D9A0CAD" w:rsidR="004462D4" w:rsidRDefault="004462D4" w:rsidP="00F90CB9">
            <w:pPr>
              <w:ind w:left="400"/>
              <w:jc w:val="center"/>
            </w:pPr>
            <w:r>
              <w:t xml:space="preserve">27 </w:t>
            </w:r>
            <w:r>
              <w:rPr>
                <w:rFonts w:hint="eastAsia"/>
              </w:rPr>
              <w:t>May</w:t>
            </w:r>
            <w:r>
              <w:t xml:space="preserve"> 2022</w:t>
            </w:r>
          </w:p>
        </w:tc>
      </w:tr>
    </w:tbl>
    <w:bookmarkEnd w:id="0"/>
    <w:bookmarkEnd w:id="1"/>
    <w:bookmarkEnd w:id="2"/>
    <w:bookmarkEnd w:id="3"/>
    <w:p w14:paraId="29DDFA65" w14:textId="0C0EB9EB" w:rsidR="00BD5CA2" w:rsidRPr="00EB1607" w:rsidRDefault="00BD5CA2" w:rsidP="00EB1607">
      <w:pPr>
        <w:spacing w:before="120" w:after="120"/>
        <w:ind w:firstLine="488"/>
        <w:rPr>
          <w:rFonts w:eastAsia="Songti TC" w:hint="eastAsia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心、精神和灵魂这些概念，都与生命的玄秘有关。它们有着不同的起源，每一种都有诸多含义，但其间也有广泛的重叠之处</w:t>
      </w:r>
      <w:r w:rsidR="00EB1607">
        <w:rPr>
          <w:rFonts w:eastAsia="Songti TC" w:hint="eastAsia"/>
          <w:sz w:val="24"/>
          <w:szCs w:val="24"/>
        </w:rPr>
        <w:t>。</w:t>
      </w:r>
    </w:p>
    <w:p w14:paraId="43DBB5A8" w14:textId="785CB75B" w:rsidR="00BD5CA2" w:rsidRPr="00EB1607" w:rsidRDefault="00BD5CA2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自古希腊</w:t>
      </w:r>
      <w:r w:rsidR="00182C79" w:rsidRPr="00EB1607">
        <w:rPr>
          <w:rFonts w:eastAsia="Songti TC"/>
          <w:sz w:val="24"/>
          <w:szCs w:val="24"/>
        </w:rPr>
        <w:t>始</w:t>
      </w:r>
      <w:r w:rsidRPr="00EB1607">
        <w:rPr>
          <w:rFonts w:eastAsia="Songti TC"/>
          <w:sz w:val="24"/>
          <w:szCs w:val="24"/>
        </w:rPr>
        <w:t>，人们把灵（</w:t>
      </w:r>
      <w:proofErr w:type="spellStart"/>
      <w:r w:rsidRPr="00EB1607">
        <w:rPr>
          <w:rFonts w:eastAsia="Songti TC"/>
          <w:sz w:val="24"/>
          <w:szCs w:val="24"/>
        </w:rPr>
        <w:t>psykè</w:t>
      </w:r>
      <w:proofErr w:type="spellEnd"/>
      <w:r w:rsidRPr="00EB1607">
        <w:rPr>
          <w:rFonts w:eastAsia="Songti TC"/>
          <w:sz w:val="24"/>
          <w:szCs w:val="24"/>
        </w:rPr>
        <w:t>）当作一个绝对非物质的存在，其存在可以与身体分离，哲学家们认为它是不朽的。这个概念与拉丁语灵魂</w:t>
      </w:r>
      <w:r w:rsidRPr="00EB1607">
        <w:rPr>
          <w:rFonts w:eastAsia="Songti TC"/>
          <w:sz w:val="24"/>
          <w:szCs w:val="24"/>
        </w:rPr>
        <w:t>"anima"</w:t>
      </w:r>
      <w:r w:rsidRPr="00EB1607">
        <w:rPr>
          <w:rFonts w:eastAsia="Songti TC"/>
          <w:sz w:val="24"/>
          <w:szCs w:val="24"/>
        </w:rPr>
        <w:t>（法语：</w:t>
      </w:r>
      <w:r w:rsidRPr="00EB1607">
        <w:rPr>
          <w:rFonts w:eastAsia="Songti TC"/>
          <w:sz w:val="24"/>
          <w:szCs w:val="24"/>
        </w:rPr>
        <w:t>ame</w:t>
      </w:r>
      <w:r w:rsidRPr="00EB1607">
        <w:rPr>
          <w:rFonts w:eastAsia="Songti TC"/>
          <w:sz w:val="24"/>
          <w:szCs w:val="24"/>
        </w:rPr>
        <w:t>，意大利语：</w:t>
      </w:r>
      <w:r w:rsidRPr="00EB1607">
        <w:rPr>
          <w:rFonts w:eastAsia="Songti TC"/>
          <w:sz w:val="24"/>
          <w:szCs w:val="24"/>
        </w:rPr>
        <w:t>anima</w:t>
      </w:r>
      <w:r w:rsidRPr="00EB1607">
        <w:rPr>
          <w:rFonts w:eastAsia="Songti TC"/>
          <w:sz w:val="24"/>
          <w:szCs w:val="24"/>
        </w:rPr>
        <w:t>，西班牙语：</w:t>
      </w:r>
      <w:r w:rsidRPr="00EB1607">
        <w:rPr>
          <w:rFonts w:eastAsia="Songti TC"/>
          <w:sz w:val="24"/>
          <w:szCs w:val="24"/>
        </w:rPr>
        <w:t>alma</w:t>
      </w:r>
      <w:r w:rsidRPr="00EB1607">
        <w:rPr>
          <w:rFonts w:eastAsia="Songti TC"/>
          <w:sz w:val="24"/>
          <w:szCs w:val="24"/>
        </w:rPr>
        <w:t>）和古德语</w:t>
      </w:r>
      <w:r w:rsidRPr="00EB1607">
        <w:rPr>
          <w:rFonts w:eastAsia="Songti TC"/>
          <w:sz w:val="24"/>
          <w:szCs w:val="24"/>
        </w:rPr>
        <w:t xml:space="preserve"> </w:t>
      </w:r>
      <w:r w:rsidRPr="00EB1607">
        <w:rPr>
          <w:rFonts w:eastAsia="Songti TC"/>
          <w:sz w:val="24"/>
          <w:szCs w:val="24"/>
        </w:rPr>
        <w:t>灵魂</w:t>
      </w:r>
      <w:r w:rsidRPr="00EB1607">
        <w:rPr>
          <w:rFonts w:eastAsia="Songti TC"/>
          <w:sz w:val="24"/>
          <w:szCs w:val="24"/>
        </w:rPr>
        <w:t>"seula"</w:t>
      </w:r>
      <w:r w:rsidRPr="00EB1607">
        <w:rPr>
          <w:rFonts w:eastAsia="Songti TC"/>
          <w:sz w:val="24"/>
          <w:szCs w:val="24"/>
        </w:rPr>
        <w:t>（英语：</w:t>
      </w:r>
      <w:r w:rsidRPr="00EB1607">
        <w:rPr>
          <w:rFonts w:eastAsia="Songti TC"/>
          <w:sz w:val="24"/>
          <w:szCs w:val="24"/>
        </w:rPr>
        <w:t>soul</w:t>
      </w:r>
      <w:r w:rsidRPr="00EB1607">
        <w:rPr>
          <w:rFonts w:eastAsia="Songti TC"/>
          <w:sz w:val="24"/>
          <w:szCs w:val="24"/>
        </w:rPr>
        <w:t>，德语：</w:t>
      </w:r>
      <w:r w:rsidRPr="00EB1607">
        <w:rPr>
          <w:rFonts w:eastAsia="Songti TC"/>
          <w:sz w:val="24"/>
          <w:szCs w:val="24"/>
        </w:rPr>
        <w:t>Seele</w:t>
      </w:r>
      <w:r w:rsidRPr="00EB1607">
        <w:rPr>
          <w:rStyle w:val="Funotenzeichen"/>
          <w:rFonts w:eastAsia="Songti TC"/>
          <w:sz w:val="24"/>
          <w:szCs w:val="24"/>
        </w:rPr>
        <w:footnoteReference w:id="1"/>
      </w:r>
      <w:r w:rsidRPr="00EB1607">
        <w:rPr>
          <w:rFonts w:eastAsia="Songti TC"/>
          <w:sz w:val="24"/>
          <w:szCs w:val="24"/>
        </w:rPr>
        <w:t>）相当。</w:t>
      </w:r>
    </w:p>
    <w:p w14:paraId="5ED4B403" w14:textId="069BCC3F" w:rsidR="00BD5CA2" w:rsidRPr="00EB1607" w:rsidRDefault="00BD5CA2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proofErr w:type="spellStart"/>
      <w:r w:rsidRPr="00EB1607">
        <w:rPr>
          <w:rFonts w:eastAsia="Songti TC"/>
          <w:sz w:val="24"/>
          <w:szCs w:val="24"/>
        </w:rPr>
        <w:t>psykè</w:t>
      </w:r>
      <w:proofErr w:type="spellEnd"/>
      <w:r w:rsidRPr="00EB1607">
        <w:rPr>
          <w:rFonts w:eastAsia="Songti TC"/>
          <w:sz w:val="24"/>
          <w:szCs w:val="24"/>
        </w:rPr>
        <w:t>的词源则揭示了其与生命之间的关系，也就是即令不可见，也要在可感知的东西中得到承认，因为这个词与动词相关，它动词形式的意思是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呼吸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或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吹气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：生命在最后一次呼吸时结束，这种空气的流动就成为了生命结束或持续的标志。</w:t>
      </w:r>
    </w:p>
    <w:p w14:paraId="210AC9F5" w14:textId="2BFF234C" w:rsidR="00BD5CA2" w:rsidRPr="00EB1607" w:rsidRDefault="00BD5CA2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因此，精神（</w:t>
      </w:r>
      <w:proofErr w:type="spellStart"/>
      <w:r w:rsidRPr="00EB1607">
        <w:rPr>
          <w:rFonts w:eastAsia="Songti TC"/>
          <w:sz w:val="24"/>
          <w:szCs w:val="24"/>
        </w:rPr>
        <w:t>thumos</w:t>
      </w:r>
      <w:proofErr w:type="spellEnd"/>
      <w:r w:rsidRPr="00EB1607">
        <w:rPr>
          <w:rFonts w:eastAsia="Songti TC"/>
          <w:sz w:val="24"/>
          <w:szCs w:val="24"/>
        </w:rPr>
        <w:t>）这一概念，作为与身体生命更为密切的概念，与呼吸相互联系。这个概念等同于拉丁语</w:t>
      </w:r>
      <w:r w:rsidRPr="00EB1607">
        <w:rPr>
          <w:rFonts w:eastAsia="Songti TC"/>
          <w:sz w:val="24"/>
          <w:szCs w:val="24"/>
        </w:rPr>
        <w:t>"</w:t>
      </w:r>
      <w:proofErr w:type="spellStart"/>
      <w:r w:rsidRPr="00EB1607">
        <w:rPr>
          <w:rFonts w:eastAsia="Songti TC"/>
          <w:sz w:val="24"/>
          <w:szCs w:val="24"/>
        </w:rPr>
        <w:t>spiritus</w:t>
      </w:r>
      <w:proofErr w:type="spellEnd"/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（英语：</w:t>
      </w:r>
      <w:r w:rsidRPr="00EB1607">
        <w:rPr>
          <w:rFonts w:eastAsia="Songti TC"/>
          <w:sz w:val="24"/>
          <w:szCs w:val="24"/>
        </w:rPr>
        <w:t>soul</w:t>
      </w:r>
      <w:r w:rsidRPr="00EB1607">
        <w:rPr>
          <w:rFonts w:eastAsia="Songti TC"/>
          <w:sz w:val="24"/>
          <w:szCs w:val="24"/>
        </w:rPr>
        <w:t>，法语：</w:t>
      </w:r>
      <w:r w:rsidRPr="00EB1607">
        <w:rPr>
          <w:rFonts w:eastAsia="Songti TC"/>
          <w:sz w:val="24"/>
          <w:szCs w:val="24"/>
        </w:rPr>
        <w:t>esprit</w:t>
      </w:r>
      <w:r w:rsidRPr="00EB1607">
        <w:rPr>
          <w:rFonts w:eastAsia="Songti TC"/>
          <w:sz w:val="24"/>
          <w:szCs w:val="24"/>
        </w:rPr>
        <w:t>；意大利语：</w:t>
      </w:r>
      <w:r w:rsidRPr="00EB1607">
        <w:rPr>
          <w:rFonts w:eastAsia="Songti TC"/>
          <w:sz w:val="24"/>
          <w:szCs w:val="24"/>
        </w:rPr>
        <w:t>spirit</w:t>
      </w:r>
      <w:r w:rsidRPr="00EB1607">
        <w:rPr>
          <w:rFonts w:eastAsia="Songti TC"/>
          <w:sz w:val="24"/>
          <w:szCs w:val="24"/>
        </w:rPr>
        <w:t>：西班牙语：</w:t>
      </w:r>
      <w:r w:rsidRPr="00EB1607">
        <w:rPr>
          <w:rFonts w:eastAsia="Songti TC"/>
          <w:sz w:val="24"/>
          <w:szCs w:val="24"/>
        </w:rPr>
        <w:t>espiritu</w:t>
      </w:r>
      <w:r w:rsidRPr="00EB1607">
        <w:rPr>
          <w:rFonts w:eastAsia="Songti TC"/>
          <w:sz w:val="24"/>
          <w:szCs w:val="24"/>
        </w:rPr>
        <w:t>）和德语</w:t>
      </w:r>
      <w:r w:rsidRPr="00EB1607">
        <w:rPr>
          <w:rFonts w:eastAsia="Songti TC"/>
          <w:sz w:val="24"/>
          <w:szCs w:val="24"/>
        </w:rPr>
        <w:t>Geist</w:t>
      </w:r>
      <w:r w:rsidRPr="00EB1607">
        <w:rPr>
          <w:rFonts w:eastAsia="Songti TC"/>
          <w:sz w:val="24"/>
          <w:szCs w:val="24"/>
        </w:rPr>
        <w:t>。</w:t>
      </w:r>
    </w:p>
    <w:p w14:paraId="35F280F0" w14:textId="77777777" w:rsidR="00BD5CA2" w:rsidRPr="00EB1607" w:rsidRDefault="00BD5CA2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基本而言，精神就是能让身体活着的原因，而死亡就是这种协同作用的终结。灵魂（</w:t>
      </w:r>
      <w:r w:rsidRPr="00EB1607">
        <w:rPr>
          <w:rFonts w:eastAsia="Songti TC"/>
          <w:sz w:val="24"/>
          <w:szCs w:val="24"/>
        </w:rPr>
        <w:t>anima</w:t>
      </w:r>
      <w:r w:rsidRPr="00EB1607">
        <w:rPr>
          <w:rFonts w:eastAsia="Songti TC"/>
          <w:sz w:val="24"/>
          <w:szCs w:val="24"/>
        </w:rPr>
        <w:t>）和精神（</w:t>
      </w:r>
      <w:r w:rsidRPr="00EB1607">
        <w:rPr>
          <w:rFonts w:eastAsia="Songti TC"/>
          <w:sz w:val="24"/>
          <w:szCs w:val="24"/>
        </w:rPr>
        <w:t>spiritus</w:t>
      </w:r>
      <w:r w:rsidRPr="00EB1607">
        <w:rPr>
          <w:rFonts w:eastAsia="Songti TC"/>
          <w:sz w:val="24"/>
          <w:szCs w:val="24"/>
        </w:rPr>
        <w:t>）（在任何欧洲语言中）之间的重叠变得愈加全面：精神也成为了一种存在，在人的生命结束后也依旧存在，对这一概念的奇妙阐述，产生了一种精神可能是好的，也可能是诡异和邪恶的观念，后者通常被描述为鬼魂（</w:t>
      </w:r>
      <w:r w:rsidRPr="00EB1607">
        <w:rPr>
          <w:rFonts w:eastAsia="Songti TC"/>
          <w:sz w:val="24"/>
          <w:szCs w:val="24"/>
        </w:rPr>
        <w:t>ghost</w:t>
      </w:r>
      <w:r w:rsidRPr="00EB1607">
        <w:rPr>
          <w:rFonts w:eastAsia="Songti TC"/>
          <w:sz w:val="24"/>
          <w:szCs w:val="24"/>
        </w:rPr>
        <w:t>）。</w:t>
      </w:r>
    </w:p>
    <w:p w14:paraId="33495539" w14:textId="21F730B4" w:rsidR="00BD5CA2" w:rsidRPr="00EB1607" w:rsidRDefault="00BD5CA2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除却人类之外，（精神）与生命的联系还包括所有呼吸的生物：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动物</w:t>
      </w:r>
      <w:r w:rsidRPr="00EB1607">
        <w:rPr>
          <w:rFonts w:eastAsia="Songti TC"/>
          <w:sz w:val="24"/>
          <w:szCs w:val="24"/>
        </w:rPr>
        <w:t xml:space="preserve"> "</w:t>
      </w:r>
      <w:r w:rsidRPr="00EB1607">
        <w:rPr>
          <w:rFonts w:eastAsia="Songti TC"/>
          <w:sz w:val="24"/>
          <w:szCs w:val="24"/>
        </w:rPr>
        <w:t>一词与</w:t>
      </w:r>
      <w:r w:rsidRPr="00EB1607">
        <w:rPr>
          <w:rFonts w:eastAsia="Songti TC"/>
          <w:sz w:val="24"/>
          <w:szCs w:val="24"/>
        </w:rPr>
        <w:t xml:space="preserve"> "</w:t>
      </w:r>
      <w:r w:rsidRPr="00EB1607">
        <w:rPr>
          <w:rFonts w:eastAsia="Songti TC"/>
          <w:sz w:val="24"/>
          <w:szCs w:val="24"/>
        </w:rPr>
        <w:t>灵魂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（</w:t>
      </w:r>
      <w:proofErr w:type="spellStart"/>
      <w:r w:rsidRPr="00EB1607">
        <w:rPr>
          <w:rFonts w:eastAsia="Songti TC"/>
          <w:sz w:val="24"/>
          <w:szCs w:val="24"/>
        </w:rPr>
        <w:t>anima</w:t>
      </w:r>
      <w:proofErr w:type="spellEnd"/>
      <w:r w:rsidRPr="00EB1607">
        <w:rPr>
          <w:rFonts w:eastAsia="Songti TC"/>
          <w:sz w:val="24"/>
          <w:szCs w:val="24"/>
        </w:rPr>
        <w:t>）同根同源，没有任何不朽的野心。人类个体则由必死的部分（身体）和不死的部分（灵魂）组成，这一理念最早由古代宗教阐述，并最终成为了基督教愿景的核</w:t>
      </w:r>
      <w:r w:rsidRPr="00EB1607">
        <w:rPr>
          <w:rFonts w:eastAsia="Songti TC"/>
          <w:sz w:val="24"/>
          <w:szCs w:val="24"/>
        </w:rPr>
        <w:lastRenderedPageBreak/>
        <w:t>心。在流行的思想中，灵魂是内在的存在，是一个人最真实、最私人的部分。作为医学的一个分支，心理学研究感情、记忆和思想，正是展示了这一概念的路径。</w:t>
      </w:r>
    </w:p>
    <w:p w14:paraId="1F5743FA" w14:textId="23143C7D" w:rsidR="00BD5CA2" w:rsidRPr="00EB1607" w:rsidRDefault="00BD5CA2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纵观这些词在词典中的诸多含义，我们可以发现，最流行的含义对这两个词而言是相同的，只有少数含义是特有的，有时会产生有趣的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假好友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（</w:t>
      </w:r>
      <w:r w:rsidRPr="00EB1607">
        <w:rPr>
          <w:rFonts w:eastAsia="Songti TC"/>
          <w:sz w:val="24"/>
          <w:szCs w:val="24"/>
        </w:rPr>
        <w:t>false friends</w:t>
      </w:r>
      <w:r w:rsidRPr="00EB1607">
        <w:rPr>
          <w:rFonts w:eastAsia="Songti TC"/>
          <w:sz w:val="24"/>
          <w:szCs w:val="24"/>
        </w:rPr>
        <w:t>），如</w:t>
      </w:r>
      <w:r w:rsidRPr="00EB1607">
        <w:rPr>
          <w:rFonts w:eastAsia="Songti TC"/>
          <w:sz w:val="24"/>
          <w:szCs w:val="24"/>
        </w:rPr>
        <w:t xml:space="preserve"> "spiritoso"</w:t>
      </w:r>
      <w:r w:rsidRPr="00EB1607">
        <w:rPr>
          <w:rFonts w:eastAsia="Songti TC"/>
          <w:sz w:val="24"/>
          <w:szCs w:val="24"/>
        </w:rPr>
        <w:t>（意大利语，指让人发笑的东西或人）和</w:t>
      </w:r>
      <w:r w:rsidRPr="00EB1607">
        <w:rPr>
          <w:rFonts w:eastAsia="Songti TC"/>
          <w:sz w:val="24"/>
          <w:szCs w:val="24"/>
        </w:rPr>
        <w:t xml:space="preserve"> "Spirituosen"</w:t>
      </w:r>
      <w:r w:rsidRPr="00EB1607">
        <w:rPr>
          <w:rFonts w:eastAsia="Songti TC"/>
          <w:sz w:val="24"/>
          <w:szCs w:val="24"/>
        </w:rPr>
        <w:t>（德语：酒精饮料，因为酒精是依托蒸发的过程产生的，在中世纪，在炼金术过程中散发和收集的蒸汽（如酒精的蒸馏），被称为原材料的精神）。但总的来说，精神和灵魂</w:t>
      </w:r>
      <w:r w:rsidR="00B7672A" w:rsidRPr="00EB1607">
        <w:rPr>
          <w:rFonts w:eastAsia="Songti TC"/>
          <w:sz w:val="24"/>
          <w:szCs w:val="24"/>
        </w:rPr>
        <w:t>，</w:t>
      </w:r>
      <w:r w:rsidRPr="00EB1607">
        <w:rPr>
          <w:rFonts w:eastAsia="Songti TC"/>
          <w:sz w:val="24"/>
          <w:szCs w:val="24"/>
        </w:rPr>
        <w:t>都具有非物质形式的本质的涵义，是个体生命的活力原则或驱动原因，并形成了这种共同的起源，产生了多种隐喻义。因此，灵魂或精神，被赋予给了事物、地点、思想、时代</w:t>
      </w:r>
      <w:r w:rsidRPr="00EB1607">
        <w:rPr>
          <w:rFonts w:eastAsia="Songti TC"/>
          <w:sz w:val="24"/>
          <w:szCs w:val="24"/>
        </w:rPr>
        <w:t>......</w:t>
      </w:r>
      <w:r w:rsidRPr="00EB1607">
        <w:rPr>
          <w:rFonts w:eastAsia="Songti TC"/>
          <w:sz w:val="24"/>
          <w:szCs w:val="24"/>
        </w:rPr>
        <w:t>：</w:t>
      </w:r>
      <w:r w:rsidR="003E6FB8" w:rsidRPr="00EB1607">
        <w:rPr>
          <w:rFonts w:eastAsia="Songti TC"/>
          <w:sz w:val="24"/>
          <w:szCs w:val="24"/>
        </w:rPr>
        <w:t>举一些</w:t>
      </w:r>
      <w:r w:rsidRPr="00EB1607">
        <w:rPr>
          <w:rFonts w:eastAsia="Songti TC"/>
          <w:sz w:val="24"/>
          <w:szCs w:val="24"/>
        </w:rPr>
        <w:t>例子</w:t>
      </w:r>
      <w:r w:rsidR="003E6FB8" w:rsidRPr="00EB1607">
        <w:rPr>
          <w:rFonts w:eastAsia="Songti TC"/>
          <w:sz w:val="24"/>
          <w:szCs w:val="24"/>
        </w:rPr>
        <w:t>，它</w:t>
      </w:r>
      <w:r w:rsidRPr="00EB1607">
        <w:rPr>
          <w:rFonts w:eastAsia="Songti TC"/>
          <w:sz w:val="24"/>
          <w:szCs w:val="24"/>
        </w:rPr>
        <w:t>可以是时间的精神（德语：</w:t>
      </w:r>
      <w:r w:rsidRPr="00EB1607">
        <w:rPr>
          <w:rFonts w:eastAsia="Songti TC"/>
          <w:sz w:val="24"/>
          <w:szCs w:val="24"/>
        </w:rPr>
        <w:t>Zeitgeist</w:t>
      </w:r>
      <w:r w:rsidRPr="00EB1607">
        <w:rPr>
          <w:rFonts w:eastAsia="Songti TC"/>
          <w:sz w:val="24"/>
          <w:szCs w:val="24"/>
        </w:rPr>
        <w:t>）、地点的灵魂、运动的精神、团队的灵魂，等等。</w:t>
      </w:r>
    </w:p>
    <w:p w14:paraId="13F87299" w14:textId="2E9251D9" w:rsidR="00C8207D" w:rsidRPr="00EB1607" w:rsidRDefault="00C8207D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有一个器官</w:t>
      </w:r>
      <w:r w:rsidR="003E6FB8" w:rsidRPr="00EB1607">
        <w:rPr>
          <w:rFonts w:eastAsia="Songti TC"/>
          <w:sz w:val="24"/>
          <w:szCs w:val="24"/>
        </w:rPr>
        <w:t>，必然</w:t>
      </w:r>
      <w:r w:rsidRPr="00EB1607">
        <w:rPr>
          <w:rFonts w:eastAsia="Songti TC"/>
          <w:sz w:val="24"/>
          <w:szCs w:val="24"/>
        </w:rPr>
        <w:t>与生命息息相关，那就是心脏。生命的结束可以说是呼吸的停止，但也可以说是心脏跳动的停止。这就是为什么欧洲人在与生命有关的语义领域中，发展出了大量对</w:t>
      </w:r>
      <w:r w:rsidRPr="00EB1607">
        <w:rPr>
          <w:rFonts w:eastAsia="Songti TC"/>
          <w:sz w:val="24"/>
          <w:szCs w:val="24"/>
        </w:rPr>
        <w:t xml:space="preserve"> "</w:t>
      </w:r>
      <w:r w:rsidRPr="00EB1607">
        <w:rPr>
          <w:rFonts w:eastAsia="Songti TC"/>
          <w:sz w:val="24"/>
          <w:szCs w:val="24"/>
        </w:rPr>
        <w:t>心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的隐喻性使用。其中一些含义与精神和灵魂的（次要）含义相对应：心、精神、灵魂，都是经常被用作谈论勇气和勇敢的。</w:t>
      </w:r>
    </w:p>
    <w:p w14:paraId="3D51164C" w14:textId="024F4289" w:rsidR="00C8207D" w:rsidRPr="00EB1607" w:rsidRDefault="00C8207D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此外，如果说灵魂和精神，可以象征性地来表示一个人的内在部分，那么心在物理上作为身体的内在部分，也用于流行的日常表达（蔬菜之心），因此，这里存在着一个广泛的、重叠的隐喻使用领域（遵守法律的精神，抵至话语的核心，描绘灵魂，或描绘一个人的精神或内心</w:t>
      </w:r>
      <w:r w:rsidR="004462D4">
        <w:rPr>
          <w:rFonts w:eastAsia="Songti TC"/>
          <w:sz w:val="24"/>
          <w:szCs w:val="24"/>
        </w:rPr>
        <w:t>······</w:t>
      </w:r>
      <w:r w:rsidRPr="00EB1607">
        <w:rPr>
          <w:rFonts w:eastAsia="Songti TC"/>
          <w:sz w:val="24"/>
          <w:szCs w:val="24"/>
        </w:rPr>
        <w:t>）。</w:t>
      </w:r>
    </w:p>
    <w:p w14:paraId="6AD13CB8" w14:textId="5A614BBE" w:rsidR="00C8207D" w:rsidRPr="00EB1607" w:rsidRDefault="00C8207D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总而言之，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心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至为惯常而具体的使用意义，与感情领域有关。心作为爱的象征被国际通用，也是非常流行的标志和表情符号。这是因为</w:t>
      </w:r>
      <w:r w:rsidRPr="00EB1607">
        <w:rPr>
          <w:rFonts w:eastAsia="Songti TC"/>
          <w:sz w:val="24"/>
          <w:szCs w:val="24"/>
        </w:rPr>
        <w:t xml:space="preserve"> "</w:t>
      </w:r>
      <w:r w:rsidRPr="00EB1607">
        <w:rPr>
          <w:rFonts w:eastAsia="Songti TC"/>
          <w:sz w:val="24"/>
          <w:szCs w:val="24"/>
        </w:rPr>
        <w:t>心</w:t>
      </w:r>
      <w:r w:rsidRPr="00EB1607">
        <w:rPr>
          <w:rFonts w:eastAsia="Songti TC"/>
          <w:sz w:val="24"/>
          <w:szCs w:val="24"/>
        </w:rPr>
        <w:t xml:space="preserve"> "</w:t>
      </w:r>
      <w:r w:rsidRPr="00EB1607">
        <w:rPr>
          <w:rFonts w:eastAsia="Songti TC"/>
          <w:sz w:val="24"/>
          <w:szCs w:val="24"/>
        </w:rPr>
        <w:t>被用来强调美好</w:t>
      </w:r>
      <w:r w:rsidR="00193A7D" w:rsidRPr="00EB1607">
        <w:rPr>
          <w:rFonts w:eastAsia="Songti TC"/>
          <w:sz w:val="24"/>
          <w:szCs w:val="24"/>
        </w:rPr>
        <w:t>的事物</w:t>
      </w:r>
      <w:r w:rsidRPr="00EB1607">
        <w:rPr>
          <w:rFonts w:eastAsia="Songti TC"/>
          <w:sz w:val="24"/>
          <w:szCs w:val="24"/>
        </w:rPr>
        <w:t>，</w:t>
      </w:r>
      <w:r w:rsidRPr="00EB1607">
        <w:rPr>
          <w:rFonts w:eastAsia="Songti TC"/>
          <w:sz w:val="24"/>
          <w:szCs w:val="24"/>
        </w:rPr>
        <w:lastRenderedPageBreak/>
        <w:t>它存在于行动中，如欢迎某人（德语：</w:t>
      </w:r>
      <w:r w:rsidRPr="00EB1607">
        <w:rPr>
          <w:rFonts w:eastAsia="Songti TC"/>
          <w:sz w:val="24"/>
          <w:szCs w:val="24"/>
        </w:rPr>
        <w:t>"herzlich willkommen"</w:t>
      </w:r>
      <w:r w:rsidRPr="00EB1607">
        <w:rPr>
          <w:rStyle w:val="Funotenzeichen"/>
          <w:rFonts w:eastAsia="Songti TC"/>
          <w:sz w:val="24"/>
          <w:szCs w:val="24"/>
        </w:rPr>
        <w:footnoteReference w:id="2"/>
      </w:r>
      <w:r w:rsidRPr="00EB1607">
        <w:rPr>
          <w:rFonts w:eastAsia="Songti TC"/>
          <w:sz w:val="24"/>
          <w:szCs w:val="24"/>
        </w:rPr>
        <w:t>），以开放和友好的态度对待某人（意大利语：</w:t>
      </w:r>
      <w:r w:rsidRPr="00EB1607">
        <w:rPr>
          <w:rFonts w:eastAsia="Songti TC"/>
          <w:sz w:val="24"/>
          <w:szCs w:val="24"/>
        </w:rPr>
        <w:t>"cordialmente"</w:t>
      </w:r>
      <w:r w:rsidRPr="00EB1607">
        <w:rPr>
          <w:rFonts w:eastAsia="Songti TC"/>
          <w:sz w:val="24"/>
          <w:szCs w:val="24"/>
        </w:rPr>
        <w:t>），以开放的态度接受某事或某人，以慷慨的承诺和热情做某事。英语中的</w:t>
      </w:r>
      <w:r w:rsidRPr="00EB1607">
        <w:rPr>
          <w:rFonts w:eastAsia="Songti TC"/>
          <w:sz w:val="24"/>
          <w:szCs w:val="24"/>
        </w:rPr>
        <w:t xml:space="preserve"> "</w:t>
      </w:r>
      <w:r w:rsidRPr="00EB1607">
        <w:rPr>
          <w:rFonts w:eastAsia="Songti TC"/>
          <w:sz w:val="24"/>
          <w:szCs w:val="24"/>
        </w:rPr>
        <w:t>用心学习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（即法语中的</w:t>
      </w:r>
      <w:r w:rsidRPr="00EB1607">
        <w:rPr>
          <w:rFonts w:eastAsia="Songti TC"/>
          <w:sz w:val="24"/>
          <w:szCs w:val="24"/>
        </w:rPr>
        <w:t xml:space="preserve"> "apprendre par coeur"</w:t>
      </w:r>
      <w:r w:rsidRPr="00EB1607">
        <w:rPr>
          <w:rFonts w:eastAsia="Songti TC"/>
          <w:sz w:val="24"/>
          <w:szCs w:val="24"/>
        </w:rPr>
        <w:t>）是指专心学习一篇文章，以便不用再借助阅读就能完美复述：这一概念与记忆有关，但更多</w:t>
      </w:r>
      <w:r w:rsidR="00201F0F" w:rsidRPr="00EB1607">
        <w:rPr>
          <w:rFonts w:eastAsia="Songti TC"/>
          <w:sz w:val="24"/>
          <w:szCs w:val="24"/>
        </w:rPr>
        <w:t>则</w:t>
      </w:r>
      <w:r w:rsidRPr="00EB1607">
        <w:rPr>
          <w:rFonts w:eastAsia="Songti TC"/>
          <w:sz w:val="24"/>
          <w:szCs w:val="24"/>
        </w:rPr>
        <w:t>与关心和专注的领域有关。</w:t>
      </w:r>
    </w:p>
    <w:p w14:paraId="0643C3C9" w14:textId="61A3AB09" w:rsidR="003C75B3" w:rsidRPr="00EB1607" w:rsidRDefault="00C8207D" w:rsidP="00EB1607">
      <w:pPr>
        <w:spacing w:before="120" w:after="120"/>
        <w:ind w:firstLine="488"/>
        <w:rPr>
          <w:rFonts w:eastAsia="Songti TC"/>
          <w:sz w:val="24"/>
          <w:szCs w:val="24"/>
        </w:rPr>
      </w:pPr>
      <w:r w:rsidRPr="00EB1607">
        <w:rPr>
          <w:rFonts w:eastAsia="Songti TC"/>
          <w:sz w:val="24"/>
          <w:szCs w:val="24"/>
        </w:rPr>
        <w:t>除却常见的含义外，</w:t>
      </w:r>
      <w:r w:rsidRPr="00EB1607">
        <w:rPr>
          <w:rFonts w:eastAsia="Songti TC"/>
          <w:sz w:val="24"/>
          <w:szCs w:val="24"/>
        </w:rPr>
        <w:t>"</w:t>
      </w:r>
      <w:r w:rsidRPr="00EB1607">
        <w:rPr>
          <w:rFonts w:eastAsia="Songti TC"/>
          <w:sz w:val="24"/>
          <w:szCs w:val="24"/>
        </w:rPr>
        <w:t>心</w:t>
      </w:r>
      <w:r w:rsidRPr="00EB1607">
        <w:rPr>
          <w:rFonts w:eastAsia="Songti TC"/>
          <w:sz w:val="24"/>
          <w:szCs w:val="24"/>
        </w:rPr>
        <w:t xml:space="preserve"> "</w:t>
      </w:r>
      <w:r w:rsidR="00201F0F" w:rsidRPr="00EB1607">
        <w:rPr>
          <w:rFonts w:eastAsia="Songti TC"/>
          <w:sz w:val="24"/>
          <w:szCs w:val="24"/>
        </w:rPr>
        <w:t>还</w:t>
      </w:r>
      <w:r w:rsidRPr="00EB1607">
        <w:rPr>
          <w:rFonts w:eastAsia="Songti TC"/>
          <w:sz w:val="24"/>
          <w:szCs w:val="24"/>
        </w:rPr>
        <w:t>倾向于表达人类生活中丰富的感情和感觉，而精神和灵魂，则倾向于与非物质形式的本质有关，它们是一种走向永恒生命的愿景，往往在宗教的范围内使用。</w:t>
      </w:r>
    </w:p>
    <w:sectPr w:rsidR="003C75B3" w:rsidRPr="00EB1607" w:rsidSect="004462D4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6220" w14:textId="77777777" w:rsidR="00631E8C" w:rsidRDefault="00631E8C" w:rsidP="00BD5CA2">
      <w:r>
        <w:separator/>
      </w:r>
    </w:p>
  </w:endnote>
  <w:endnote w:type="continuationSeparator" w:id="0">
    <w:p w14:paraId="3567B241" w14:textId="77777777" w:rsidR="00631E8C" w:rsidRDefault="00631E8C" w:rsidP="00BD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E23A" w14:textId="77777777" w:rsidR="00631E8C" w:rsidRDefault="00631E8C" w:rsidP="00BD5CA2">
      <w:r>
        <w:separator/>
      </w:r>
    </w:p>
  </w:footnote>
  <w:footnote w:type="continuationSeparator" w:id="0">
    <w:p w14:paraId="253D09BD" w14:textId="77777777" w:rsidR="00631E8C" w:rsidRDefault="00631E8C" w:rsidP="00BD5CA2">
      <w:r>
        <w:continuationSeparator/>
      </w:r>
    </w:p>
  </w:footnote>
  <w:footnote w:id="1">
    <w:p w14:paraId="6114B724" w14:textId="060B0B60" w:rsidR="00BD5CA2" w:rsidRPr="00EB1607" w:rsidRDefault="00BD5CA2" w:rsidP="00EB1607">
      <w:pPr>
        <w:pStyle w:val="Funotentext"/>
        <w:jc w:val="both"/>
        <w:rPr>
          <w:rFonts w:ascii="Songti TC" w:eastAsia="Songti TC" w:hAnsi="Songti TC"/>
          <w:lang w:val="en-US"/>
        </w:rPr>
      </w:pPr>
      <w:r w:rsidRPr="00EB1607">
        <w:rPr>
          <w:rStyle w:val="Funotenzeichen"/>
          <w:rFonts w:ascii="Songti TC" w:eastAsia="Songti TC" w:hAnsi="Songti TC"/>
        </w:rPr>
        <w:footnoteRef/>
      </w:r>
      <w:r w:rsidRPr="00EB1607">
        <w:rPr>
          <w:rFonts w:ascii="Songti TC" w:eastAsia="Songti TC" w:hAnsi="Songti TC"/>
        </w:rPr>
        <w:t xml:space="preserve"> </w:t>
      </w:r>
      <w:r w:rsidRPr="00EB1607">
        <w:rPr>
          <w:rFonts w:ascii="Songti TC" w:eastAsia="Songti TC" w:hAnsi="Songti TC" w:hint="eastAsia"/>
        </w:rPr>
        <w:t>译者注：原文写作</w:t>
      </w:r>
      <w:r w:rsidRPr="00EB1607">
        <w:rPr>
          <w:rFonts w:ascii="Songti TC" w:eastAsia="Songti TC" w:hAnsi="Songti TC" w:hint="eastAsia"/>
          <w:lang w:val="en-US"/>
        </w:rPr>
        <w:t>“</w:t>
      </w:r>
      <w:r w:rsidRPr="00EB1607">
        <w:rPr>
          <w:rFonts w:ascii="Songti TC" w:eastAsia="Songti TC" w:hAnsi="Songti TC"/>
        </w:rPr>
        <w:t>selle”</w:t>
      </w:r>
      <w:r w:rsidRPr="00EB1607">
        <w:rPr>
          <w:rFonts w:ascii="Songti TC" w:eastAsia="Songti TC" w:hAnsi="Songti TC"/>
          <w:lang w:val="en-US"/>
        </w:rPr>
        <w:t>,</w:t>
      </w:r>
      <w:r w:rsidRPr="00EB1607">
        <w:rPr>
          <w:rFonts w:ascii="Songti TC" w:eastAsia="Songti TC" w:hAnsi="Songti TC" w:hint="eastAsia"/>
          <w:lang w:val="en-US"/>
        </w:rPr>
        <w:t>考虑到文本语境显然是作者的误拼，另外德语中名词首字母需要大写，因此改作“</w:t>
      </w:r>
      <w:r w:rsidRPr="00EB1607">
        <w:rPr>
          <w:rFonts w:ascii="Songti TC" w:eastAsia="Songti TC" w:hAnsi="Songti TC" w:hint="eastAsia"/>
        </w:rPr>
        <w:t>Seele”</w:t>
      </w:r>
      <w:r w:rsidRPr="00EB1607">
        <w:rPr>
          <w:rFonts w:ascii="Songti TC" w:eastAsia="Songti TC" w:hAnsi="Songti TC"/>
          <w:lang w:val="en-US"/>
        </w:rPr>
        <w:t>.</w:t>
      </w:r>
    </w:p>
  </w:footnote>
  <w:footnote w:id="2">
    <w:p w14:paraId="260415C8" w14:textId="57BCA3BC" w:rsidR="00C8207D" w:rsidRPr="00EB1607" w:rsidRDefault="00C8207D" w:rsidP="00EB1607">
      <w:pPr>
        <w:pStyle w:val="Funotentext"/>
        <w:jc w:val="both"/>
        <w:rPr>
          <w:rFonts w:ascii="Songti TC" w:eastAsia="Songti TC" w:hAnsi="Songti TC"/>
          <w:lang w:val="en-US"/>
        </w:rPr>
      </w:pPr>
      <w:r w:rsidRPr="00EB1607">
        <w:rPr>
          <w:rStyle w:val="Funotenzeichen"/>
          <w:rFonts w:ascii="Songti TC" w:eastAsia="Songti TC" w:hAnsi="Songti TC"/>
        </w:rPr>
        <w:footnoteRef/>
      </w:r>
      <w:r w:rsidRPr="00EB1607">
        <w:rPr>
          <w:rFonts w:ascii="Songti TC" w:eastAsia="Songti TC" w:hAnsi="Songti TC"/>
        </w:rPr>
        <w:t xml:space="preserve"> </w:t>
      </w:r>
      <w:r w:rsidRPr="00EB1607">
        <w:rPr>
          <w:rFonts w:ascii="Songti TC" w:eastAsia="Songti TC" w:hAnsi="Songti TC" w:hint="eastAsia"/>
        </w:rPr>
        <w:t>原文亦有拼写错误，在此</w:t>
      </w:r>
      <w:r w:rsidR="00182C79" w:rsidRPr="00EB1607">
        <w:rPr>
          <w:rFonts w:ascii="Songti TC" w:eastAsia="Songti TC" w:hAnsi="Songti TC" w:hint="eastAsia"/>
        </w:rPr>
        <w:t>更正</w:t>
      </w:r>
      <w:r w:rsidRPr="00EB1607">
        <w:rPr>
          <w:rFonts w:ascii="Songti TC" w:eastAsia="Songti TC" w:hAnsi="Songti TC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 w16cid:durableId="1580367502">
    <w:abstractNumId w:val="0"/>
  </w:num>
  <w:num w:numId="2" w16cid:durableId="144199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A2"/>
    <w:rsid w:val="00182146"/>
    <w:rsid w:val="00182C79"/>
    <w:rsid w:val="00193A7D"/>
    <w:rsid w:val="001C4115"/>
    <w:rsid w:val="00201F0F"/>
    <w:rsid w:val="003C75B3"/>
    <w:rsid w:val="003E6FB8"/>
    <w:rsid w:val="00410DAA"/>
    <w:rsid w:val="004462D4"/>
    <w:rsid w:val="00631E8C"/>
    <w:rsid w:val="00661EC2"/>
    <w:rsid w:val="00A6567E"/>
    <w:rsid w:val="00B7672A"/>
    <w:rsid w:val="00BD5CA2"/>
    <w:rsid w:val="00C8207D"/>
    <w:rsid w:val="00EB160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EBDF"/>
  <w15:chartTrackingRefBased/>
  <w15:docId w15:val="{BE45F9D4-B6BB-3245-8B8E-A8F4E4C1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  <w:rPr>
      <w:lang w:val="en-US"/>
    </w:rPr>
  </w:style>
  <w:style w:type="paragraph" w:customStyle="1" w:styleId="WPSOffice2">
    <w:name w:val="WPSOffice手动目录 2"/>
    <w:qFormat/>
    <w:rsid w:val="00661EC2"/>
    <w:pPr>
      <w:ind w:leftChars="200" w:left="200"/>
    </w:pPr>
    <w:rPr>
      <w:lang w:val="en-US"/>
    </w:rPr>
  </w:style>
  <w:style w:type="paragraph" w:customStyle="1" w:styleId="WPSOffice3">
    <w:name w:val="WPSOffice手动目录 3"/>
    <w:qFormat/>
    <w:rsid w:val="00661EC2"/>
    <w:pPr>
      <w:ind w:leftChars="400" w:left="400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4462D4"/>
  </w:style>
  <w:style w:type="paragraph" w:styleId="StandardWeb">
    <w:name w:val="Normal (Web)"/>
    <w:basedOn w:val="Standard"/>
    <w:uiPriority w:val="99"/>
    <w:unhideWhenUsed/>
    <w:rsid w:val="004462D4"/>
    <w:pPr>
      <w:widowControl/>
      <w:spacing w:before="100" w:beforeAutospacing="1" w:after="100" w:afterAutospacing="1"/>
      <w:jc w:val="left"/>
    </w:pPr>
    <w:rPr>
      <w:rFonts w:eastAsia="Times New Roman"/>
      <w:sz w:val="24"/>
      <w:szCs w:val="24"/>
      <w:lang w:val="en-GB" w:eastAsia="en-GB"/>
    </w:rPr>
  </w:style>
  <w:style w:type="table" w:styleId="Tabellenraster">
    <w:name w:val="Table Grid"/>
    <w:basedOn w:val="NormaleTabelle"/>
    <w:uiPriority w:val="39"/>
    <w:rsid w:val="004462D4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DA276F-9C13-4B45-BB0E-BEA6B3A0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Jian</dc:creator>
  <cp:keywords/>
  <dc:description/>
  <cp:lastModifiedBy>Frederic Liu</cp:lastModifiedBy>
  <cp:revision>5</cp:revision>
  <dcterms:created xsi:type="dcterms:W3CDTF">2022-05-18T07:28:00Z</dcterms:created>
  <dcterms:modified xsi:type="dcterms:W3CDTF">2022-05-27T09:32:00Z</dcterms:modified>
</cp:coreProperties>
</file>