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D32" w14:textId="77777777" w:rsidR="00805A0E" w:rsidRPr="008E4626" w:rsidRDefault="00805A0E" w:rsidP="00805A0E">
      <w:pPr>
        <w:shd w:val="clear" w:color="auto" w:fill="FFFFFF"/>
        <w:jc w:val="center"/>
        <w:outlineLvl w:val="1"/>
        <w:rPr>
          <w:b/>
          <w:bCs/>
          <w:color w:val="000000" w:themeColor="text1"/>
          <w:sz w:val="32"/>
          <w:szCs w:val="32"/>
        </w:rPr>
      </w:pPr>
      <w:proofErr w:type="spellStart"/>
      <w:r>
        <w:rPr>
          <w:b/>
          <w:bCs/>
          <w:color w:val="000000" w:themeColor="text1"/>
          <w:sz w:val="32"/>
          <w:szCs w:val="32"/>
          <w:lang w:eastAsia="en-GB"/>
        </w:rPr>
        <w:t>death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eastAsia="en-GB"/>
        </w:rPr>
        <w:t>/</w:t>
      </w:r>
      <w:r w:rsidRPr="005A7E86">
        <w:rPr>
          <w:rFonts w:ascii="Songti TC" w:hAnsi="Songti TC" w:cs="SimSun" w:hint="eastAsia"/>
          <w:b/>
          <w:bCs/>
          <w:color w:val="000000" w:themeColor="text1"/>
          <w:sz w:val="32"/>
          <w:szCs w:val="32"/>
        </w:rPr>
        <w:t>死亡</w:t>
      </w:r>
      <w:r w:rsidRPr="008E4626">
        <w:rPr>
          <w:b/>
          <w:bCs/>
          <w:color w:val="000000" w:themeColor="text1"/>
          <w:sz w:val="32"/>
          <w:szCs w:val="32"/>
        </w:rPr>
        <w:t>(</w:t>
      </w:r>
      <w:proofErr w:type="spellStart"/>
      <w:r w:rsidRPr="005B64E8">
        <w:rPr>
          <w:b/>
          <w:bCs/>
          <w:color w:val="000000" w:themeColor="text1"/>
          <w:sz w:val="32"/>
          <w:szCs w:val="32"/>
        </w:rPr>
        <w:t>Sǐ</w:t>
      </w:r>
      <w:proofErr w:type="spellEnd"/>
      <w:r w:rsidRPr="005B64E8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B64E8">
        <w:rPr>
          <w:b/>
          <w:bCs/>
          <w:color w:val="000000" w:themeColor="text1"/>
          <w:sz w:val="32"/>
          <w:szCs w:val="32"/>
        </w:rPr>
        <w:t>Wáng</w:t>
      </w:r>
      <w:proofErr w:type="spellEnd"/>
      <w:r w:rsidRPr="008E4626">
        <w:rPr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5A0E" w14:paraId="405A50CE" w14:textId="77777777" w:rsidTr="006628DB">
        <w:trPr>
          <w:trHeight w:val="294"/>
          <w:jc w:val="center"/>
        </w:trPr>
        <w:tc>
          <w:tcPr>
            <w:tcW w:w="3020" w:type="dxa"/>
          </w:tcPr>
          <w:p w14:paraId="70C45413" w14:textId="77777777" w:rsidR="00805A0E" w:rsidRPr="00ED4DE0" w:rsidRDefault="00805A0E" w:rsidP="006628DB">
            <w:pPr>
              <w:jc w:val="center"/>
            </w:pPr>
            <w:r>
              <w:t>European</w:t>
            </w:r>
            <w:r w:rsidRPr="001E0C0B">
              <w:t xml:space="preserve"> </w:t>
            </w:r>
            <w:proofErr w:type="spellStart"/>
            <w:r w:rsidRPr="001E0C0B">
              <w:t>Perspective</w:t>
            </w:r>
            <w:proofErr w:type="spellEnd"/>
          </w:p>
        </w:tc>
        <w:tc>
          <w:tcPr>
            <w:tcW w:w="3021" w:type="dxa"/>
          </w:tcPr>
          <w:p w14:paraId="36DA3FBC" w14:textId="77777777" w:rsidR="00805A0E" w:rsidRPr="00ED4DE0" w:rsidRDefault="00805A0E" w:rsidP="006628DB">
            <w:pPr>
              <w:jc w:val="center"/>
            </w:pPr>
            <w:r w:rsidRPr="00007680">
              <w:t>Didier Sicard</w:t>
            </w:r>
          </w:p>
        </w:tc>
        <w:tc>
          <w:tcPr>
            <w:tcW w:w="3021" w:type="dxa"/>
          </w:tcPr>
          <w:p w14:paraId="6DCBD940" w14:textId="77777777" w:rsidR="00805A0E" w:rsidRPr="00ED4DE0" w:rsidRDefault="00805A0E" w:rsidP="006628DB">
            <w:pPr>
              <w:jc w:val="center"/>
            </w:pPr>
            <w:r>
              <w:t>31 May 2022</w:t>
            </w:r>
          </w:p>
        </w:tc>
      </w:tr>
    </w:tbl>
    <w:p w14:paraId="6A6DD7FF" w14:textId="216BF698" w:rsidR="00D659CF" w:rsidRPr="00805A0E" w:rsidRDefault="00A30B40" w:rsidP="00805A0E">
      <w:pPr>
        <w:spacing w:before="120" w:after="120"/>
        <w:jc w:val="center"/>
        <w:rPr>
          <w:rFonts w:ascii="Songti TC" w:hAnsi="Songti TC" w:cs="Times New Roman"/>
          <w:b/>
          <w:bCs/>
          <w:lang w:val="en-US"/>
        </w:rPr>
      </w:pPr>
      <w:r w:rsidRPr="00805A0E">
        <w:rPr>
          <w:rFonts w:ascii="Songti TC" w:hAnsi="Songti TC" w:cs="Times New Roman"/>
          <w:b/>
          <w:bCs/>
        </w:rPr>
        <w:t>西方国家的死亡</w:t>
      </w:r>
      <w:r w:rsidR="005E641E" w:rsidRPr="00805A0E">
        <w:rPr>
          <w:rFonts w:ascii="Songti TC" w:hAnsi="Songti TC" w:cs="Times New Roman"/>
          <w:b/>
          <w:bCs/>
        </w:rPr>
        <w:t>（</w:t>
      </w:r>
      <w:r w:rsidRPr="00805A0E">
        <w:rPr>
          <w:rFonts w:ascii="Songti TC" w:hAnsi="Songti TC" w:cs="Times New Roman"/>
          <w:b/>
          <w:bCs/>
        </w:rPr>
        <w:t>现象学角度及其演变）</w:t>
      </w:r>
    </w:p>
    <w:p w14:paraId="1304476D" w14:textId="77777777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bookmarkStart w:id="0" w:name="OLE_LINK3"/>
      <w:bookmarkStart w:id="1" w:name="OLE_LINK4"/>
      <w:r w:rsidRPr="00805A0E">
        <w:rPr>
          <w:rFonts w:ascii="Songti TC" w:hAnsi="Songti TC" w:cs="Times New Roman"/>
        </w:rPr>
        <w:t>死亡不单纯是生命的结束，它还意味着这种生之尽头与它所处的社会和文化环境之间的关系。</w:t>
      </w:r>
    </w:p>
    <w:p w14:paraId="2634E8C1" w14:textId="25516FBD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文化依然在那之中留下了它的印记。尽管存在着重大的文化差异，尤其在仪式方面，不过无论在北还是南，西方国家对死亡的看法仍有着相当的共同性。即使在意大利、西班牙、希腊和地中海岛屿，仍保持着古老的仪式或焚烧的传统，最主要的不同出现在那些东正教国家，死者尸体必须暴露在生者的视线中几天，而在基督教文化的那些国家，在将尸体放入棺材或盖棺之前，守灵时间则被限制在几个小时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以内）。唯一的新奇之处，在于年轻人悲惨早亡时的</w:t>
      </w:r>
      <w:r w:rsidR="002C4CCC" w:rsidRPr="00805A0E">
        <w:rPr>
          <w:rFonts w:ascii="Songti TC" w:hAnsi="Songti TC" w:cs="Times New Roman"/>
        </w:rPr>
        <w:t>“</w:t>
      </w:r>
      <w:r w:rsidRPr="00805A0E">
        <w:rPr>
          <w:rFonts w:ascii="Songti TC" w:hAnsi="Songti TC" w:cs="Times New Roman"/>
        </w:rPr>
        <w:t>白色台阶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。除了重要的参与者或人物外，家庭在葬礼中的地位，不如过往那般重要了</w:t>
      </w:r>
    </w:p>
    <w:p w14:paraId="52F8409D" w14:textId="7468F8B2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与身体的关系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参见</w:t>
      </w:r>
      <w:r w:rsidR="00B26D9D" w:rsidRPr="00805A0E">
        <w:rPr>
          <w:rFonts w:ascii="Songti TC" w:hAnsi="Songti TC" w:cs="Times New Roman"/>
        </w:rPr>
        <w:t>“</w:t>
      </w:r>
      <w:r w:rsidRPr="00805A0E">
        <w:rPr>
          <w:rFonts w:ascii="Songti TC" w:hAnsi="Songti TC" w:cs="Times New Roman"/>
        </w:rPr>
        <w:t>身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）会对死亡产生影响。身体-灵魂的二分法，被生活中的二分法所取代，即躯干-身体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Körper-Leib）或生物之身和社会关系之身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Zòe和Bios），也即是说，一方面是身体诸器官的分离，另一方面是感觉和社会之身的分离。死亡将躯干和身体分开，而不是将生物之身和社会关系之身分开，后者构成了对一段时期的一种纪念。永恒的愿景正在逐渐消失。我们不再谈论不朽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除了</w:t>
      </w:r>
      <w:r w:rsidR="001F6A02" w:rsidRPr="00805A0E">
        <w:rPr>
          <w:rFonts w:ascii="Songti TC" w:hAnsi="Songti TC" w:cs="Times New Roman"/>
        </w:rPr>
        <w:t>“</w:t>
      </w:r>
      <w:r w:rsidRPr="00805A0E">
        <w:rPr>
          <w:rFonts w:ascii="Songti TC" w:hAnsi="Songti TC" w:cs="Times New Roman"/>
        </w:rPr>
        <w:t>先贤祠</w:t>
      </w:r>
      <w:r w:rsidR="0031301F" w:rsidRPr="00805A0E">
        <w:rPr>
          <w:rFonts w:ascii="Songti TC" w:hAnsi="Songti TC" w:cs="Times New Roman"/>
        </w:rPr>
        <w:t>”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the Pantheon</w:t>
      </w:r>
      <w:r w:rsidR="005E641E" w:rsidRPr="00805A0E">
        <w:rPr>
          <w:rFonts w:ascii="Songti TC" w:hAnsi="Songti TC" w:cs="Times New Roman"/>
        </w:rPr>
        <w:t>）</w:t>
      </w:r>
      <w:r w:rsidRPr="00805A0E">
        <w:rPr>
          <w:rFonts w:ascii="Songti TC" w:hAnsi="Songti TC" w:cs="Times New Roman"/>
        </w:rPr>
        <w:t>），它乐于接受最为著名的人。</w:t>
      </w:r>
    </w:p>
    <w:p w14:paraId="18D3AFF0" w14:textId="4013FF09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故而，一个人与他/她自身死亡的关系，不仅仅是一个私密的问题。历史学家阿利埃斯(</w:t>
      </w:r>
      <w:proofErr w:type="spellStart"/>
      <w:r w:rsidRPr="00805A0E">
        <w:rPr>
          <w:rFonts w:ascii="Songti TC" w:hAnsi="Songti TC" w:cs="Times New Roman"/>
        </w:rPr>
        <w:t>Ariès</w:t>
      </w:r>
      <w:proofErr w:type="spellEnd"/>
      <w:r w:rsidR="005E641E" w:rsidRPr="00805A0E">
        <w:rPr>
          <w:rFonts w:ascii="Songti TC" w:hAnsi="Songti TC" w:cs="Times New Roman"/>
        </w:rPr>
        <w:t>）</w:t>
      </w:r>
      <w:r w:rsidRPr="00805A0E">
        <w:rPr>
          <w:rFonts w:ascii="Songti TC" w:hAnsi="Songti TC" w:cs="Times New Roman"/>
        </w:rPr>
        <w:t>刚刚确认了几个历史时期：在中世纪是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驯顺的死亡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，遍及集体仪式的特点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但丁的地狱，1308AC），中世纪最后的一部分时期，则是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自我的死亡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--它将垂死之人置于死亡过程的中心，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1400年的十五世纪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Quattrocento）绘画，）强化了如下的主题——可能的惩罚，或为一个好的死亡做好准备，这将通往天堂。接着是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你的死亡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，这突出了启蒙运动时期的感情和情绪。(1700-1800</w:t>
      </w:r>
      <w:r w:rsidR="005E641E" w:rsidRPr="00805A0E">
        <w:rPr>
          <w:rFonts w:ascii="Songti TC" w:hAnsi="Songti TC" w:cs="Times New Roman"/>
        </w:rPr>
        <w:t>）</w:t>
      </w:r>
      <w:r w:rsidRPr="00805A0E">
        <w:rPr>
          <w:rFonts w:ascii="Songti TC" w:hAnsi="Songti TC" w:cs="Times New Roman"/>
        </w:rPr>
        <w:t>最后则是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颠倒的或逆序的死亡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，这也是我们这一时代的死亡。垂死之人被剥夺了他/她的死亡，因为他/她的死亡愈发孤独。死亡必须被掩饰，置于远处，不能妨碍生者的生活。换言之，</w:t>
      </w:r>
      <w:r w:rsidR="00C16B0F" w:rsidRPr="00805A0E">
        <w:rPr>
          <w:rFonts w:ascii="Songti TC" w:hAnsi="Songti TC" w:cs="Times New Roman"/>
        </w:rPr>
        <w:t>“</w:t>
      </w:r>
      <w:r w:rsidRPr="00805A0E">
        <w:rPr>
          <w:rFonts w:ascii="Songti TC" w:hAnsi="Songti TC" w:cs="Times New Roman"/>
        </w:rPr>
        <w:t>他的死亡</w:t>
      </w:r>
      <w:r w:rsidR="0031301F" w:rsidRPr="00805A0E">
        <w:rPr>
          <w:rFonts w:ascii="Songti TC" w:hAnsi="Songti TC" w:cs="Times New Roman"/>
        </w:rPr>
        <w:t>”</w:t>
      </w:r>
      <w:r w:rsidRPr="00805A0E">
        <w:rPr>
          <w:rFonts w:ascii="Songti TC" w:hAnsi="Songti TC" w:cs="Times New Roman"/>
        </w:rPr>
        <w:t>伴随着生死界限的弱化，是生之特质对死之特质的延伸。宗教场所可以面对一点，除了在多数弥留仪式的时候。天主教极端的涂油礼，业已消失了。</w:t>
      </w:r>
    </w:p>
    <w:p w14:paraId="0C11490E" w14:textId="0D0E9422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在20世纪后半叶，一个根本性的变化来临了。与之同步，治疗方法的进步，大大推后了死亡的时间，社会愈发地将死亡排除在日常的社会空间之外。医疗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高）效率的共同出现，反而减少了公共和私人的仪式。死亡已经成为一个医学问题，并伴随着</w:t>
      </w:r>
      <w:r w:rsidRPr="00805A0E">
        <w:rPr>
          <w:rFonts w:ascii="Songti TC" w:hAnsi="Songti TC" w:cs="Times New Roman"/>
        </w:rPr>
        <w:lastRenderedPageBreak/>
        <w:t>一个令人困扰的问题，即通过死亡来缩短痛苦或预见痛苦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的时间）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比荷卢的安乐死），协助自杀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瑞士、西班牙、美国某些州等）。这些医疗死亡，约占生命终结的5%。他们被激进协会激励，并给予他们大量的媒体报道。姑息治疗的概念和实践，是在生命终点前提供医疗支持的一种形式。</w:t>
      </w:r>
    </w:p>
    <w:p w14:paraId="0E2C60C7" w14:textId="53217717" w:rsidR="00D659CF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而在死后，火化的做法增加，土葬则在减损，减少了墓碑和墓穴，而改用丧葬用的骨灰盒。伴随着身体和灵魂关系的消失，对来世的信仰亦在不断减少。年轻人的死亡，愈加被体验为一场场难以忍受的戏剧性事件，其中的情感仍然存留得非常丰富。老年主体的死亡，则被认为是一种结局。</w:t>
      </w:r>
    </w:p>
    <w:p w14:paraId="113A6F59" w14:textId="0389F865" w:rsidR="0016380B" w:rsidRPr="00805A0E" w:rsidRDefault="00A30B40" w:rsidP="001A7572">
      <w:pPr>
        <w:spacing w:before="120" w:after="120"/>
        <w:ind w:firstLine="488"/>
        <w:jc w:val="both"/>
        <w:rPr>
          <w:rFonts w:ascii="Songti TC" w:hAnsi="Songti TC" w:cs="Times New Roman"/>
          <w:lang w:val="en-US"/>
        </w:rPr>
      </w:pPr>
      <w:r w:rsidRPr="00805A0E">
        <w:rPr>
          <w:rFonts w:ascii="Songti TC" w:hAnsi="Songti TC" w:cs="Times New Roman"/>
        </w:rPr>
        <w:t>最后，在过去的40年中，死刑在大多数国家都已消失。在欧洲，只有白俄罗斯和俄罗斯</w:t>
      </w:r>
      <w:r w:rsidR="005E641E" w:rsidRPr="00805A0E">
        <w:rPr>
          <w:rFonts w:ascii="Songti TC" w:hAnsi="Songti TC" w:cs="Times New Roman"/>
        </w:rPr>
        <w:t>（</w:t>
      </w:r>
      <w:r w:rsidRPr="00805A0E">
        <w:rPr>
          <w:rFonts w:ascii="Songti TC" w:hAnsi="Songti TC" w:cs="Times New Roman"/>
        </w:rPr>
        <w:t>还有死刑）。全世界有108个国家的宪法，都禁止了死刑。在144个没有通过法律反对死刑的国家中，也不再实施死刑。</w:t>
      </w:r>
      <w:bookmarkEnd w:id="0"/>
      <w:bookmarkEnd w:id="1"/>
    </w:p>
    <w:sectPr w:rsidR="0016380B" w:rsidRPr="00805A0E" w:rsidSect="00805A0E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CF"/>
    <w:rsid w:val="00007680"/>
    <w:rsid w:val="000B3DD2"/>
    <w:rsid w:val="00123CCD"/>
    <w:rsid w:val="00151D90"/>
    <w:rsid w:val="0016380B"/>
    <w:rsid w:val="001A7572"/>
    <w:rsid w:val="001F6A02"/>
    <w:rsid w:val="0024640D"/>
    <w:rsid w:val="00262FA4"/>
    <w:rsid w:val="00264B57"/>
    <w:rsid w:val="002B4B8E"/>
    <w:rsid w:val="002C4CCC"/>
    <w:rsid w:val="0031301F"/>
    <w:rsid w:val="0032184A"/>
    <w:rsid w:val="004C1368"/>
    <w:rsid w:val="00522780"/>
    <w:rsid w:val="00567856"/>
    <w:rsid w:val="00576E17"/>
    <w:rsid w:val="005A7E86"/>
    <w:rsid w:val="005E641E"/>
    <w:rsid w:val="00644E49"/>
    <w:rsid w:val="006B4E66"/>
    <w:rsid w:val="00805A0E"/>
    <w:rsid w:val="008E4626"/>
    <w:rsid w:val="00932500"/>
    <w:rsid w:val="009B7997"/>
    <w:rsid w:val="009F447E"/>
    <w:rsid w:val="00A30B40"/>
    <w:rsid w:val="00A426B7"/>
    <w:rsid w:val="00A96C30"/>
    <w:rsid w:val="00B26D9D"/>
    <w:rsid w:val="00B80A31"/>
    <w:rsid w:val="00C16B0F"/>
    <w:rsid w:val="00C3339A"/>
    <w:rsid w:val="00D659CF"/>
    <w:rsid w:val="00ED37AA"/>
    <w:rsid w:val="00ED4DE0"/>
    <w:rsid w:val="00F92647"/>
    <w:rsid w:val="00FC399B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372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659CF"/>
  </w:style>
  <w:style w:type="table" w:styleId="Tabellenraster">
    <w:name w:val="Table Grid"/>
    <w:basedOn w:val="NormaleTabelle"/>
    <w:uiPriority w:val="39"/>
    <w:rsid w:val="00D659C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Frederic Liu</cp:lastModifiedBy>
  <cp:revision>85</cp:revision>
  <dcterms:created xsi:type="dcterms:W3CDTF">2022-05-31T20:18:00Z</dcterms:created>
  <dcterms:modified xsi:type="dcterms:W3CDTF">2022-07-20T11:01:00Z</dcterms:modified>
</cp:coreProperties>
</file>