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0DC50" w14:textId="77777777" w:rsidR="000C5022" w:rsidRPr="00915C57" w:rsidRDefault="000C5022" w:rsidP="000C5022">
      <w:pPr>
        <w:shd w:val="clear" w:color="auto" w:fill="FFFFFF"/>
        <w:spacing w:before="120" w:after="120"/>
        <w:jc w:val="center"/>
        <w:rPr>
          <w:rFonts w:eastAsia="Times New Roman"/>
          <w:b/>
          <w:bCs/>
          <w:color w:val="393939"/>
          <w:sz w:val="32"/>
          <w:szCs w:val="32"/>
        </w:rPr>
      </w:pPr>
      <w:proofErr w:type="spellStart"/>
      <w:r w:rsidRPr="00915C57">
        <w:rPr>
          <w:rFonts w:eastAsia="Times New Roman"/>
          <w:b/>
          <w:bCs/>
          <w:color w:val="393939"/>
          <w:sz w:val="32"/>
          <w:szCs w:val="32"/>
          <w:lang w:eastAsia="en-GB"/>
        </w:rPr>
        <w:t>contract</w:t>
      </w:r>
      <w:proofErr w:type="spellEnd"/>
      <w:r w:rsidRPr="00915C57">
        <w:rPr>
          <w:rFonts w:eastAsia="Times New Roman"/>
          <w:b/>
          <w:bCs/>
          <w:color w:val="393939"/>
          <w:sz w:val="32"/>
          <w:szCs w:val="32"/>
          <w:lang w:eastAsia="en-GB"/>
        </w:rPr>
        <w:t>/</w:t>
      </w:r>
      <w:r w:rsidRPr="00EC57E8">
        <w:rPr>
          <w:rFonts w:ascii="Songti TC" w:eastAsia="Songti TC" w:hAnsi="Songti TC"/>
          <w:b/>
          <w:bCs/>
          <w:color w:val="393939"/>
          <w:sz w:val="32"/>
          <w:szCs w:val="32"/>
        </w:rPr>
        <w:t>约</w:t>
      </w:r>
      <w:r w:rsidRPr="00915C57">
        <w:rPr>
          <w:b/>
          <w:bCs/>
          <w:color w:val="393939"/>
          <w:sz w:val="32"/>
          <w:szCs w:val="32"/>
        </w:rPr>
        <w:t>(</w:t>
      </w:r>
      <w:proofErr w:type="spellStart"/>
      <w:r w:rsidRPr="00915C57">
        <w:rPr>
          <w:b/>
          <w:bCs/>
          <w:color w:val="393939"/>
          <w:sz w:val="32"/>
          <w:szCs w:val="32"/>
        </w:rPr>
        <w:t>Yuē</w:t>
      </w:r>
      <w:proofErr w:type="spellEnd"/>
      <w:r w:rsidRPr="00915C57">
        <w:rPr>
          <w:b/>
          <w:bCs/>
          <w:color w:val="393939"/>
          <w:sz w:val="32"/>
          <w:szCs w:val="32"/>
        </w:rPr>
        <w:t>)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0"/>
        <w:gridCol w:w="3009"/>
        <w:gridCol w:w="3007"/>
      </w:tblGrid>
      <w:tr w:rsidR="000C5022" w14:paraId="46C29812" w14:textId="77777777" w:rsidTr="00F90CB9">
        <w:trPr>
          <w:jc w:val="center"/>
        </w:trPr>
        <w:tc>
          <w:tcPr>
            <w:tcW w:w="3020" w:type="dxa"/>
          </w:tcPr>
          <w:p w14:paraId="62D0DCC0" w14:textId="77777777" w:rsidR="000C5022" w:rsidRPr="00EC57E8" w:rsidRDefault="000C5022" w:rsidP="00F90CB9">
            <w:pPr>
              <w:jc w:val="center"/>
              <w:rPr>
                <w:rFonts w:ascii="Times New Roman" w:hAnsi="Times New Roman" w:cs="Times New Roman"/>
              </w:rPr>
            </w:pPr>
            <w:r w:rsidRPr="00EC57E8">
              <w:rPr>
                <w:rFonts w:ascii="Times New Roman" w:hAnsi="Times New Roman" w:cs="Times New Roman"/>
              </w:rPr>
              <w:t xml:space="preserve">European </w:t>
            </w:r>
            <w:proofErr w:type="spellStart"/>
            <w:r w:rsidRPr="00EC57E8">
              <w:rPr>
                <w:rFonts w:ascii="Times New Roman" w:hAnsi="Times New Roman" w:cs="Times New Roman"/>
              </w:rPr>
              <w:t>Perspective</w:t>
            </w:r>
            <w:proofErr w:type="spellEnd"/>
          </w:p>
        </w:tc>
        <w:tc>
          <w:tcPr>
            <w:tcW w:w="3021" w:type="dxa"/>
          </w:tcPr>
          <w:p w14:paraId="01B19CFA" w14:textId="77777777" w:rsidR="000C5022" w:rsidRPr="00EC57E8" w:rsidRDefault="000C5022" w:rsidP="00F90CB9">
            <w:pPr>
              <w:jc w:val="center"/>
              <w:rPr>
                <w:rFonts w:ascii="Times New Roman" w:hAnsi="Times New Roman" w:cs="Times New Roman"/>
              </w:rPr>
            </w:pPr>
            <w:r w:rsidRPr="00EC57E8">
              <w:rPr>
                <w:rFonts w:ascii="Times New Roman" w:hAnsi="Times New Roman" w:cs="Times New Roman"/>
              </w:rPr>
              <w:t xml:space="preserve">Jean-Luc </w:t>
            </w:r>
            <w:proofErr w:type="spellStart"/>
            <w:r w:rsidRPr="00EC57E8">
              <w:rPr>
                <w:rFonts w:ascii="Times New Roman" w:hAnsi="Times New Roman" w:cs="Times New Roman"/>
              </w:rPr>
              <w:t>Mathon</w:t>
            </w:r>
            <w:proofErr w:type="spellEnd"/>
          </w:p>
        </w:tc>
        <w:tc>
          <w:tcPr>
            <w:tcW w:w="3021" w:type="dxa"/>
          </w:tcPr>
          <w:p w14:paraId="15DFD387" w14:textId="3E0CC6EF" w:rsidR="000C5022" w:rsidRPr="00EC57E8" w:rsidRDefault="000C5022" w:rsidP="00F90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 </w:t>
            </w:r>
            <w:r>
              <w:rPr>
                <w:rFonts w:ascii="Times New Roman" w:hAnsi="Times New Roman" w:cs="Times New Roman" w:hint="eastAsia"/>
              </w:rPr>
              <w:t>May</w:t>
            </w:r>
            <w:r w:rsidRPr="00EC57E8">
              <w:rPr>
                <w:rFonts w:ascii="Times New Roman" w:hAnsi="Times New Roman" w:cs="Times New Roman"/>
              </w:rPr>
              <w:t xml:space="preserve"> 2022</w:t>
            </w:r>
          </w:p>
        </w:tc>
      </w:tr>
    </w:tbl>
    <w:p w14:paraId="730A3F15" w14:textId="1E9AF59C" w:rsidR="00254707" w:rsidRPr="00720D87" w:rsidRDefault="00254707" w:rsidP="00720D87">
      <w:pPr>
        <w:spacing w:before="120" w:after="120"/>
        <w:ind w:firstLine="488"/>
        <w:rPr>
          <w:rFonts w:eastAsia="Songti TC"/>
          <w:sz w:val="24"/>
          <w:szCs w:val="24"/>
          <w:lang w:val="en-US"/>
        </w:rPr>
      </w:pPr>
      <w:r w:rsidRPr="00720D87">
        <w:rPr>
          <w:rFonts w:eastAsia="Songti TC"/>
          <w:sz w:val="24"/>
          <w:szCs w:val="24"/>
          <w:lang w:val="en-US"/>
        </w:rPr>
        <w:t>契约，或合同（</w:t>
      </w:r>
      <w:r w:rsidRPr="00720D87">
        <w:rPr>
          <w:rFonts w:eastAsia="Songti TC"/>
          <w:sz w:val="24"/>
          <w:szCs w:val="24"/>
          <w:lang w:val="en-US"/>
        </w:rPr>
        <w:t>contract</w:t>
      </w:r>
      <w:r w:rsidRPr="00720D87">
        <w:rPr>
          <w:rFonts w:eastAsia="Songti TC"/>
          <w:sz w:val="24"/>
          <w:szCs w:val="24"/>
          <w:lang w:val="en-US"/>
        </w:rPr>
        <w:t>）一词，来源于拉丁语中的法律用语</w:t>
      </w:r>
      <w:r w:rsidRPr="00720D87">
        <w:rPr>
          <w:rFonts w:eastAsia="Songti TC"/>
          <w:sz w:val="24"/>
          <w:szCs w:val="24"/>
          <w:lang w:val="en-US"/>
        </w:rPr>
        <w:t>"</w:t>
      </w:r>
      <w:proofErr w:type="spellStart"/>
      <w:r w:rsidRPr="00720D87">
        <w:rPr>
          <w:rFonts w:eastAsia="Songti TC"/>
          <w:sz w:val="24"/>
          <w:szCs w:val="24"/>
          <w:lang w:val="en-US"/>
        </w:rPr>
        <w:t>contractus</w:t>
      </w:r>
      <w:proofErr w:type="spellEnd"/>
      <w:r w:rsidRPr="00720D87">
        <w:rPr>
          <w:rFonts w:eastAsia="Songti TC"/>
          <w:sz w:val="24"/>
          <w:szCs w:val="24"/>
          <w:lang w:val="en-US"/>
        </w:rPr>
        <w:t>"</w:t>
      </w:r>
      <w:r w:rsidRPr="00720D87">
        <w:rPr>
          <w:rFonts w:eastAsia="Songti TC"/>
          <w:sz w:val="24"/>
          <w:szCs w:val="24"/>
          <w:lang w:val="en-US"/>
        </w:rPr>
        <w:t>，即</w:t>
      </w:r>
      <w:r w:rsidRPr="00720D87">
        <w:rPr>
          <w:rFonts w:eastAsia="Songti TC"/>
          <w:sz w:val="24"/>
          <w:szCs w:val="24"/>
          <w:lang w:val="en-US"/>
        </w:rPr>
        <w:t>"</w:t>
      </w:r>
      <w:r w:rsidRPr="00720D87">
        <w:rPr>
          <w:rFonts w:eastAsia="Songti TC"/>
          <w:sz w:val="24"/>
          <w:szCs w:val="24"/>
          <w:lang w:val="en-US"/>
        </w:rPr>
        <w:t>公约、协定、协议</w:t>
      </w:r>
      <w:r w:rsidRPr="00720D87">
        <w:rPr>
          <w:rFonts w:eastAsia="Songti TC"/>
          <w:sz w:val="24"/>
          <w:szCs w:val="24"/>
          <w:lang w:val="en-US"/>
        </w:rPr>
        <w:t>"</w:t>
      </w:r>
      <w:r w:rsidRPr="00720D87">
        <w:rPr>
          <w:rFonts w:eastAsia="Songti TC"/>
          <w:sz w:val="24"/>
          <w:szCs w:val="24"/>
          <w:lang w:val="en-US"/>
        </w:rPr>
        <w:t>，这一词源自于</w:t>
      </w:r>
      <w:proofErr w:type="spellStart"/>
      <w:r w:rsidRPr="00720D87">
        <w:rPr>
          <w:rFonts w:eastAsia="Songti TC"/>
          <w:sz w:val="24"/>
          <w:szCs w:val="24"/>
          <w:lang w:val="en-US"/>
        </w:rPr>
        <w:t>contrahere</w:t>
      </w:r>
      <w:proofErr w:type="spellEnd"/>
      <w:r w:rsidRPr="00720D87">
        <w:rPr>
          <w:rFonts w:eastAsia="Songti TC"/>
          <w:sz w:val="24"/>
          <w:szCs w:val="24"/>
          <w:lang w:val="en-US"/>
        </w:rPr>
        <w:t>，即</w:t>
      </w:r>
      <w:r w:rsidRPr="00720D87">
        <w:rPr>
          <w:rFonts w:eastAsia="Songti TC"/>
          <w:sz w:val="24"/>
          <w:szCs w:val="24"/>
          <w:lang w:val="en-US"/>
        </w:rPr>
        <w:t xml:space="preserve"> "</w:t>
      </w:r>
      <w:r w:rsidRPr="00720D87">
        <w:rPr>
          <w:rFonts w:eastAsia="Songti TC"/>
          <w:sz w:val="24"/>
          <w:szCs w:val="24"/>
          <w:lang w:val="en-US"/>
        </w:rPr>
        <w:t>作出承诺</w:t>
      </w:r>
      <w:r w:rsidRPr="00720D87">
        <w:rPr>
          <w:rFonts w:eastAsia="Songti TC"/>
          <w:sz w:val="24"/>
          <w:szCs w:val="24"/>
          <w:lang w:val="en-US"/>
        </w:rPr>
        <w:t>"</w:t>
      </w:r>
      <w:r w:rsidRPr="00720D87">
        <w:rPr>
          <w:rFonts w:eastAsia="Songti TC"/>
          <w:sz w:val="24"/>
          <w:szCs w:val="24"/>
          <w:lang w:val="en-US"/>
        </w:rPr>
        <w:t>，表示两个或更多的意图达成一致，以创生一种义务。它经常伴随着一个形容或补充的部分，以说明契约的性质（婚姻契约</w:t>
      </w:r>
      <w:r w:rsidRPr="00720D87">
        <w:rPr>
          <w:rFonts w:eastAsia="Songti TC"/>
          <w:sz w:val="24"/>
          <w:szCs w:val="24"/>
          <w:lang w:val="en-US"/>
        </w:rPr>
        <w:t>1672</w:t>
      </w:r>
      <w:r w:rsidRPr="00720D87">
        <w:rPr>
          <w:rFonts w:eastAsia="Songti TC"/>
          <w:sz w:val="24"/>
          <w:szCs w:val="24"/>
          <w:lang w:val="en-US"/>
        </w:rPr>
        <w:t>）。后来，它又迈向了</w:t>
      </w:r>
      <w:r w:rsidRPr="00720D87">
        <w:rPr>
          <w:rFonts w:eastAsia="Songti TC"/>
          <w:sz w:val="24"/>
          <w:szCs w:val="24"/>
          <w:lang w:val="en-US"/>
        </w:rPr>
        <w:t>"</w:t>
      </w:r>
      <w:r w:rsidRPr="00720D87">
        <w:rPr>
          <w:rFonts w:eastAsia="Songti TC"/>
          <w:sz w:val="24"/>
          <w:szCs w:val="24"/>
          <w:lang w:val="en-US"/>
        </w:rPr>
        <w:t>敲定契约</w:t>
      </w:r>
      <w:r w:rsidRPr="00720D87">
        <w:rPr>
          <w:rFonts w:eastAsia="Songti TC"/>
          <w:sz w:val="24"/>
          <w:szCs w:val="24"/>
          <w:lang w:val="en-US"/>
        </w:rPr>
        <w:t>"</w:t>
      </w:r>
      <w:r w:rsidRPr="00720D87">
        <w:rPr>
          <w:rFonts w:eastAsia="Songti TC"/>
          <w:sz w:val="24"/>
          <w:szCs w:val="24"/>
          <w:lang w:val="en-US"/>
        </w:rPr>
        <w:t>这一表达方式（</w:t>
      </w:r>
      <w:r w:rsidRPr="00720D87">
        <w:rPr>
          <w:rFonts w:eastAsia="Songti TC"/>
          <w:sz w:val="24"/>
          <w:szCs w:val="24"/>
          <w:lang w:val="en-US"/>
        </w:rPr>
        <w:t>1877</w:t>
      </w:r>
      <w:r w:rsidRPr="00720D87">
        <w:rPr>
          <w:rFonts w:eastAsia="Songti TC"/>
          <w:sz w:val="24"/>
          <w:szCs w:val="24"/>
          <w:lang w:val="en-US"/>
        </w:rPr>
        <w:t>年）（见阿兰</w:t>
      </w:r>
      <w:r w:rsidRPr="00720D87">
        <w:rPr>
          <w:rFonts w:eastAsia="Songti TC"/>
          <w:sz w:val="24"/>
          <w:szCs w:val="24"/>
          <w:lang w:val="en-US"/>
        </w:rPr>
        <w:t>-</w:t>
      </w:r>
      <w:r w:rsidRPr="00720D87">
        <w:rPr>
          <w:rFonts w:eastAsia="Songti TC"/>
          <w:sz w:val="24"/>
          <w:szCs w:val="24"/>
          <w:lang w:val="en-US"/>
        </w:rPr>
        <w:t>雷伊的法语历史词典，</w:t>
      </w:r>
      <w:r w:rsidRPr="00720D87">
        <w:rPr>
          <w:rFonts w:eastAsia="Songti TC"/>
          <w:sz w:val="24"/>
          <w:szCs w:val="24"/>
          <w:lang w:val="en-US"/>
        </w:rPr>
        <w:t>LE ROBERT</w:t>
      </w:r>
      <w:r w:rsidRPr="00720D87">
        <w:rPr>
          <w:rFonts w:eastAsia="Songti TC"/>
          <w:sz w:val="24"/>
          <w:szCs w:val="24"/>
          <w:lang w:val="en-US"/>
        </w:rPr>
        <w:t>版）。</w:t>
      </w:r>
    </w:p>
    <w:p w14:paraId="2194EEF9" w14:textId="77777777" w:rsidR="00254707" w:rsidRPr="00720D87" w:rsidRDefault="00254707" w:rsidP="00720D87">
      <w:pPr>
        <w:spacing w:before="120" w:after="120"/>
        <w:ind w:firstLine="488"/>
        <w:rPr>
          <w:rFonts w:eastAsia="Songti TC"/>
          <w:sz w:val="24"/>
          <w:szCs w:val="24"/>
          <w:lang w:val="en-US"/>
        </w:rPr>
      </w:pPr>
      <w:r w:rsidRPr="00720D87">
        <w:rPr>
          <w:rFonts w:eastAsia="Songti TC"/>
          <w:sz w:val="24"/>
          <w:szCs w:val="24"/>
          <w:lang w:val="en-US"/>
        </w:rPr>
        <w:t>主要内容</w:t>
      </w:r>
    </w:p>
    <w:p w14:paraId="69A07F7A" w14:textId="146022BD" w:rsidR="00254707" w:rsidRPr="00720D87" w:rsidRDefault="00254707" w:rsidP="00720D87">
      <w:pPr>
        <w:spacing w:before="120" w:after="120"/>
        <w:ind w:firstLine="488"/>
        <w:rPr>
          <w:rFonts w:eastAsia="Songti TC"/>
          <w:sz w:val="24"/>
          <w:szCs w:val="24"/>
          <w:lang w:val="en-US"/>
        </w:rPr>
      </w:pPr>
      <w:r w:rsidRPr="00720D87">
        <w:rPr>
          <w:rFonts w:eastAsia="Songti TC"/>
          <w:sz w:val="24"/>
          <w:szCs w:val="24"/>
          <w:lang w:val="en-US"/>
        </w:rPr>
        <w:t>广义的契约概念，包括私人契约、公共契约、章程、伙伴协定、社会伙伴之间的集体协议、条约和国际公约。</w:t>
      </w:r>
    </w:p>
    <w:p w14:paraId="4D474DED" w14:textId="77777777" w:rsidR="00254707" w:rsidRPr="00720D87" w:rsidRDefault="00254707" w:rsidP="00720D87">
      <w:pPr>
        <w:spacing w:before="120" w:after="120"/>
        <w:ind w:firstLine="488"/>
        <w:rPr>
          <w:rFonts w:eastAsia="Songti TC"/>
          <w:sz w:val="24"/>
          <w:szCs w:val="24"/>
          <w:lang w:val="en-US"/>
        </w:rPr>
      </w:pPr>
      <w:r w:rsidRPr="00720D87">
        <w:rPr>
          <w:rFonts w:eastAsia="Songti TC"/>
          <w:sz w:val="24"/>
          <w:szCs w:val="24"/>
          <w:lang w:val="en-US"/>
        </w:rPr>
        <w:t>所有这些行为的共同点是，它们是谈判的结果，至少是默许的结果，表达了各方的准可，以期实现共同的目标。</w:t>
      </w:r>
    </w:p>
    <w:p w14:paraId="4385586F" w14:textId="39CD3538" w:rsidR="00254707" w:rsidRPr="00720D87" w:rsidRDefault="00254707" w:rsidP="00720D87">
      <w:pPr>
        <w:spacing w:before="120" w:after="120"/>
        <w:ind w:firstLine="488"/>
        <w:rPr>
          <w:rFonts w:eastAsia="Songti TC"/>
          <w:sz w:val="24"/>
          <w:szCs w:val="24"/>
          <w:lang w:val="en-US"/>
        </w:rPr>
      </w:pPr>
      <w:r w:rsidRPr="00720D87">
        <w:rPr>
          <w:rFonts w:eastAsia="Songti TC"/>
          <w:sz w:val="24"/>
          <w:szCs w:val="24"/>
          <w:lang w:val="en-US"/>
        </w:rPr>
        <w:t>在</w:t>
      </w:r>
      <w:r w:rsidRPr="00720D87">
        <w:rPr>
          <w:rFonts w:eastAsia="Songti TC"/>
          <w:sz w:val="24"/>
          <w:szCs w:val="24"/>
          <w:lang w:val="en-US"/>
        </w:rPr>
        <w:t xml:space="preserve"> "</w:t>
      </w:r>
      <w:r w:rsidRPr="00720D87">
        <w:rPr>
          <w:rFonts w:eastAsia="Songti TC"/>
          <w:sz w:val="24"/>
          <w:szCs w:val="24"/>
          <w:lang w:val="en-US"/>
        </w:rPr>
        <w:t>社会契约</w:t>
      </w:r>
      <w:r w:rsidRPr="00720D87">
        <w:rPr>
          <w:rFonts w:eastAsia="Songti TC"/>
          <w:sz w:val="24"/>
          <w:szCs w:val="24"/>
          <w:lang w:val="en-US"/>
        </w:rPr>
        <w:t>"</w:t>
      </w:r>
      <w:r w:rsidRPr="00720D87">
        <w:rPr>
          <w:rFonts w:eastAsia="Songti TC"/>
          <w:sz w:val="24"/>
          <w:szCs w:val="24"/>
          <w:lang w:val="en-US"/>
        </w:rPr>
        <w:t>的意义上，法令、宪法宪章和法律也可以被视作契约，根据这些契约，人民接受保证他们安全的规则（让</w:t>
      </w:r>
      <w:r w:rsidRPr="00720D87">
        <w:rPr>
          <w:rFonts w:eastAsia="Songti TC"/>
          <w:sz w:val="24"/>
          <w:szCs w:val="24"/>
          <w:lang w:val="en-US"/>
        </w:rPr>
        <w:t>·</w:t>
      </w:r>
      <w:r w:rsidRPr="00720D87">
        <w:rPr>
          <w:rFonts w:eastAsia="Songti TC"/>
          <w:sz w:val="24"/>
          <w:szCs w:val="24"/>
          <w:lang w:val="en-US"/>
        </w:rPr>
        <w:t>雅克</w:t>
      </w:r>
      <w:r w:rsidRPr="00720D87">
        <w:rPr>
          <w:rFonts w:eastAsia="Songti TC"/>
          <w:sz w:val="24"/>
          <w:szCs w:val="24"/>
          <w:lang w:val="en-US"/>
        </w:rPr>
        <w:t>·</w:t>
      </w:r>
      <w:r w:rsidRPr="00720D87">
        <w:rPr>
          <w:rFonts w:eastAsia="Songti TC"/>
          <w:sz w:val="24"/>
          <w:szCs w:val="24"/>
          <w:lang w:val="en-US"/>
        </w:rPr>
        <w:t>卢梭在</w:t>
      </w:r>
      <w:r w:rsidRPr="00720D87">
        <w:rPr>
          <w:rFonts w:eastAsia="Songti TC"/>
          <w:sz w:val="24"/>
          <w:szCs w:val="24"/>
          <w:lang w:val="en-US"/>
        </w:rPr>
        <w:t>1743-1744</w:t>
      </w:r>
      <w:r w:rsidRPr="00720D87">
        <w:rPr>
          <w:rFonts w:eastAsia="Songti TC"/>
          <w:sz w:val="24"/>
          <w:szCs w:val="24"/>
          <w:lang w:val="en-US"/>
        </w:rPr>
        <w:t>年担任法国驻威尼斯大使的秘书时，受到了威尼斯共和国的启发）。</w:t>
      </w:r>
    </w:p>
    <w:p w14:paraId="6D9E8445" w14:textId="77777777" w:rsidR="00254707" w:rsidRPr="00720D87" w:rsidRDefault="00254707" w:rsidP="00720D87">
      <w:pPr>
        <w:spacing w:before="120" w:after="120"/>
        <w:ind w:firstLine="488"/>
        <w:rPr>
          <w:rFonts w:eastAsia="Songti TC"/>
          <w:sz w:val="24"/>
          <w:szCs w:val="24"/>
          <w:lang w:val="en-US"/>
        </w:rPr>
      </w:pPr>
      <w:r w:rsidRPr="00720D87">
        <w:rPr>
          <w:rFonts w:eastAsia="Songti TC"/>
          <w:sz w:val="24"/>
          <w:szCs w:val="24"/>
          <w:lang w:val="en-US"/>
        </w:rPr>
        <w:t>这个概念在不同的文化场合中，有着不同的理解。在每个国家，契约由一个特定的法律体系管理，有其自己的法律规则，以规范其形成和履行。</w:t>
      </w:r>
    </w:p>
    <w:p w14:paraId="7545451F" w14:textId="77777777" w:rsidR="00254707" w:rsidRPr="00720D87" w:rsidRDefault="00254707" w:rsidP="00720D87">
      <w:pPr>
        <w:spacing w:before="120" w:after="120"/>
        <w:ind w:firstLine="488"/>
        <w:rPr>
          <w:rFonts w:eastAsia="Songti TC"/>
          <w:sz w:val="24"/>
          <w:szCs w:val="24"/>
          <w:lang w:val="en-US"/>
        </w:rPr>
      </w:pPr>
      <w:r w:rsidRPr="00720D87">
        <w:rPr>
          <w:rFonts w:eastAsia="Songti TC"/>
          <w:sz w:val="24"/>
          <w:szCs w:val="24"/>
          <w:lang w:val="en-US"/>
        </w:rPr>
        <w:t>法律实际上是作为一种语言存在，而对话者通过商定他们认为的共有的定义，认为他们在说或写同样的事情，而这些定义则掩饰了歧义和误解。</w:t>
      </w:r>
    </w:p>
    <w:p w14:paraId="7D79B26A" w14:textId="5C395319" w:rsidR="00254707" w:rsidRPr="00720D87" w:rsidRDefault="00254707" w:rsidP="00720D87">
      <w:pPr>
        <w:spacing w:before="120" w:after="120"/>
        <w:ind w:firstLine="488"/>
        <w:rPr>
          <w:rFonts w:eastAsia="Songti TC"/>
          <w:sz w:val="24"/>
          <w:szCs w:val="24"/>
          <w:lang w:val="en-US"/>
        </w:rPr>
      </w:pPr>
      <w:r w:rsidRPr="00720D87">
        <w:rPr>
          <w:rFonts w:eastAsia="Songti TC"/>
          <w:sz w:val="24"/>
          <w:szCs w:val="24"/>
          <w:lang w:val="en-US"/>
        </w:rPr>
        <w:t>对于让</w:t>
      </w:r>
      <w:r w:rsidRPr="00720D87">
        <w:rPr>
          <w:rFonts w:eastAsia="Songti TC"/>
          <w:sz w:val="24"/>
          <w:szCs w:val="24"/>
          <w:lang w:val="en-US"/>
        </w:rPr>
        <w:t>·</w:t>
      </w:r>
      <w:r w:rsidRPr="00720D87">
        <w:rPr>
          <w:rFonts w:eastAsia="Songti TC"/>
          <w:sz w:val="24"/>
          <w:szCs w:val="24"/>
          <w:lang w:val="en-US"/>
        </w:rPr>
        <w:t>雅克</w:t>
      </w:r>
      <w:r w:rsidRPr="00720D87">
        <w:rPr>
          <w:rFonts w:eastAsia="Songti TC"/>
          <w:sz w:val="24"/>
          <w:szCs w:val="24"/>
          <w:lang w:val="en-US"/>
        </w:rPr>
        <w:t>·</w:t>
      </w:r>
      <w:r w:rsidRPr="00720D87">
        <w:rPr>
          <w:rFonts w:eastAsia="Songti TC"/>
          <w:sz w:val="24"/>
          <w:szCs w:val="24"/>
          <w:lang w:val="en-US"/>
        </w:rPr>
        <w:t>卢梭来说，</w:t>
      </w:r>
      <w:r w:rsidRPr="00720D87">
        <w:rPr>
          <w:rFonts w:eastAsia="Songti TC"/>
          <w:sz w:val="24"/>
          <w:szCs w:val="24"/>
          <w:lang w:val="en-US"/>
        </w:rPr>
        <w:t>"</w:t>
      </w:r>
      <w:r w:rsidRPr="00720D87">
        <w:rPr>
          <w:rFonts w:eastAsia="Songti TC"/>
          <w:sz w:val="24"/>
          <w:szCs w:val="24"/>
          <w:lang w:val="en-US"/>
        </w:rPr>
        <w:t>误解是交流的正常形式，因为即使在你自己的话语中</w:t>
      </w:r>
      <w:r w:rsidRPr="00720D87">
        <w:rPr>
          <w:rFonts w:eastAsia="Songti TC"/>
          <w:sz w:val="24"/>
          <w:szCs w:val="24"/>
          <w:lang w:val="en-US"/>
        </w:rPr>
        <w:t>,</w:t>
      </w:r>
      <w:r w:rsidRPr="00720D87">
        <w:rPr>
          <w:rFonts w:eastAsia="Songti TC"/>
          <w:sz w:val="24"/>
          <w:szCs w:val="24"/>
          <w:lang w:val="en-US"/>
        </w:rPr>
        <w:t>也无法读出意图</w:t>
      </w:r>
      <w:r w:rsidRPr="00720D87">
        <w:rPr>
          <w:rFonts w:eastAsia="Songti TC"/>
          <w:sz w:val="24"/>
          <w:szCs w:val="24"/>
          <w:lang w:val="en-US"/>
        </w:rPr>
        <w:t>"</w:t>
      </w:r>
      <w:r w:rsidRPr="00720D87">
        <w:rPr>
          <w:rFonts w:eastAsia="Songti TC"/>
          <w:sz w:val="24"/>
          <w:szCs w:val="24"/>
          <w:lang w:val="en-US"/>
        </w:rPr>
        <w:t>（</w:t>
      </w:r>
      <w:r w:rsidRPr="00720D87">
        <w:rPr>
          <w:rFonts w:eastAsia="Songti TC"/>
          <w:sz w:val="24"/>
          <w:szCs w:val="24"/>
          <w:lang w:val="en-US"/>
        </w:rPr>
        <w:t>The misunderstanding in the Essay on the Origin of Languages by Rousseau</w:t>
      </w:r>
      <w:r w:rsidRPr="00720D87">
        <w:rPr>
          <w:rFonts w:eastAsia="Songti TC"/>
          <w:sz w:val="24"/>
          <w:szCs w:val="24"/>
          <w:lang w:val="en-US"/>
        </w:rPr>
        <w:lastRenderedPageBreak/>
        <w:t>（对卢梭《语言起源论》一文的误解）</w:t>
      </w:r>
      <w:r w:rsidRPr="00720D87">
        <w:rPr>
          <w:rFonts w:eastAsia="Songti TC"/>
          <w:sz w:val="24"/>
          <w:szCs w:val="24"/>
          <w:lang w:val="en-US"/>
        </w:rPr>
        <w:t>,</w:t>
      </w:r>
      <w:r w:rsidRPr="00720D87">
        <w:rPr>
          <w:rFonts w:eastAsia="Songti TC"/>
          <w:sz w:val="24"/>
          <w:szCs w:val="24"/>
          <w:lang w:val="en-US"/>
        </w:rPr>
        <w:t>乔纳森</w:t>
      </w:r>
      <w:r w:rsidRPr="00720D87">
        <w:rPr>
          <w:rFonts w:eastAsia="Songti TC"/>
          <w:sz w:val="24"/>
          <w:szCs w:val="24"/>
          <w:lang w:val="en-US"/>
        </w:rPr>
        <w:t>·</w:t>
      </w:r>
      <w:r w:rsidRPr="00720D87">
        <w:rPr>
          <w:rFonts w:eastAsia="Songti TC"/>
          <w:sz w:val="24"/>
          <w:szCs w:val="24"/>
          <w:lang w:val="en-US"/>
        </w:rPr>
        <w:t>特施纳（</w:t>
      </w:r>
      <w:r w:rsidRPr="00720D87">
        <w:rPr>
          <w:rFonts w:eastAsia="Songti TC"/>
          <w:sz w:val="24"/>
          <w:szCs w:val="24"/>
          <w:lang w:val="en-US"/>
        </w:rPr>
        <w:t xml:space="preserve">Jonathan </w:t>
      </w:r>
      <w:proofErr w:type="spellStart"/>
      <w:r w:rsidRPr="00720D87">
        <w:rPr>
          <w:rFonts w:eastAsia="Songti TC"/>
          <w:sz w:val="24"/>
          <w:szCs w:val="24"/>
          <w:lang w:val="en-US"/>
        </w:rPr>
        <w:t>Teschner</w:t>
      </w:r>
      <w:proofErr w:type="spellEnd"/>
      <w:r w:rsidRPr="00720D87">
        <w:rPr>
          <w:rFonts w:eastAsia="Songti TC"/>
          <w:sz w:val="24"/>
          <w:szCs w:val="24"/>
          <w:lang w:val="en-US"/>
        </w:rPr>
        <w:t>）</w:t>
      </w:r>
      <w:r w:rsidRPr="00720D87">
        <w:rPr>
          <w:rFonts w:eastAsia="Songti TC"/>
          <w:sz w:val="24"/>
          <w:szCs w:val="24"/>
          <w:lang w:val="en-US"/>
        </w:rPr>
        <w:t>,University from Reims Champagne-</w:t>
      </w:r>
      <w:proofErr w:type="spellStart"/>
      <w:r w:rsidRPr="00720D87">
        <w:rPr>
          <w:rFonts w:eastAsia="Songti TC"/>
          <w:sz w:val="24"/>
          <w:szCs w:val="24"/>
          <w:lang w:val="en-US"/>
        </w:rPr>
        <w:t>Adenne</w:t>
      </w:r>
      <w:proofErr w:type="spellEnd"/>
      <w:r w:rsidRPr="00720D87">
        <w:rPr>
          <w:rFonts w:eastAsia="Songti TC"/>
          <w:sz w:val="24"/>
          <w:szCs w:val="24"/>
          <w:lang w:val="en-US"/>
        </w:rPr>
        <w:t>, CIRLEP EA 4299</w:t>
      </w:r>
      <w:r w:rsidRPr="00720D87">
        <w:rPr>
          <w:rFonts w:eastAsia="Songti TC"/>
          <w:sz w:val="24"/>
          <w:szCs w:val="24"/>
          <w:lang w:val="en-US"/>
        </w:rPr>
        <w:t>）。</w:t>
      </w:r>
    </w:p>
    <w:p w14:paraId="70FCEA4C" w14:textId="77777777" w:rsidR="00254707" w:rsidRPr="00720D87" w:rsidRDefault="00254707" w:rsidP="00720D87">
      <w:pPr>
        <w:spacing w:before="120" w:after="120"/>
        <w:ind w:firstLine="488"/>
        <w:rPr>
          <w:rFonts w:eastAsia="Songti TC"/>
          <w:sz w:val="24"/>
          <w:szCs w:val="24"/>
          <w:lang w:val="en-US"/>
        </w:rPr>
      </w:pPr>
      <w:r w:rsidRPr="00720D87">
        <w:rPr>
          <w:rFonts w:eastAsia="Songti TC"/>
          <w:sz w:val="24"/>
          <w:szCs w:val="24"/>
          <w:lang w:val="en-US"/>
        </w:rPr>
        <w:t>在法国语境中</w:t>
      </w:r>
    </w:p>
    <w:p w14:paraId="31B56849" w14:textId="5A6C13B4" w:rsidR="00254707" w:rsidRPr="00720D87" w:rsidRDefault="00254707" w:rsidP="00720D87">
      <w:pPr>
        <w:spacing w:before="120" w:after="120"/>
        <w:ind w:firstLine="488"/>
        <w:rPr>
          <w:rFonts w:eastAsia="Songti TC" w:hint="eastAsia"/>
          <w:sz w:val="24"/>
          <w:szCs w:val="24"/>
          <w:lang w:val="en-US"/>
        </w:rPr>
      </w:pPr>
      <w:r w:rsidRPr="00720D87">
        <w:rPr>
          <w:rFonts w:eastAsia="Songti TC"/>
          <w:sz w:val="24"/>
          <w:szCs w:val="24"/>
          <w:lang w:val="en-US"/>
        </w:rPr>
        <w:t>我们将考察以下三点：</w:t>
      </w:r>
      <w:r w:rsidRPr="00720D87">
        <w:rPr>
          <w:rFonts w:eastAsia="Songti TC"/>
          <w:sz w:val="24"/>
          <w:szCs w:val="24"/>
          <w:lang w:val="en-US"/>
        </w:rPr>
        <w:t>1.</w:t>
      </w:r>
      <w:r w:rsidRPr="00720D87">
        <w:rPr>
          <w:rFonts w:eastAsia="Songti TC"/>
          <w:sz w:val="24"/>
          <w:szCs w:val="24"/>
          <w:lang w:val="en-US"/>
        </w:rPr>
        <w:t>其历史渊源</w:t>
      </w:r>
      <w:r w:rsidR="00720D87">
        <w:rPr>
          <w:rFonts w:eastAsia="Songti TC" w:hint="eastAsia"/>
          <w:sz w:val="24"/>
          <w:szCs w:val="24"/>
          <w:lang w:val="en-US"/>
        </w:rPr>
        <w:t>；</w:t>
      </w:r>
      <w:r w:rsidRPr="00720D87">
        <w:rPr>
          <w:rFonts w:eastAsia="Songti TC"/>
          <w:sz w:val="24"/>
          <w:szCs w:val="24"/>
          <w:lang w:val="en-US"/>
        </w:rPr>
        <w:t>2.</w:t>
      </w:r>
      <w:r w:rsidRPr="00720D87">
        <w:rPr>
          <w:rFonts w:eastAsia="Songti TC"/>
          <w:sz w:val="24"/>
          <w:szCs w:val="24"/>
          <w:lang w:val="en-US"/>
        </w:rPr>
        <w:t>契约的前提是共同的意图</w:t>
      </w:r>
      <w:r w:rsidR="00720D87">
        <w:rPr>
          <w:rFonts w:eastAsia="Songti TC" w:hint="eastAsia"/>
          <w:sz w:val="24"/>
          <w:szCs w:val="24"/>
          <w:lang w:val="en-US"/>
        </w:rPr>
        <w:t>；</w:t>
      </w:r>
      <w:r w:rsidRPr="00720D87">
        <w:rPr>
          <w:rFonts w:eastAsia="Songti TC"/>
          <w:sz w:val="24"/>
          <w:szCs w:val="24"/>
          <w:lang w:val="en-US"/>
        </w:rPr>
        <w:t>3.</w:t>
      </w:r>
      <w:r w:rsidRPr="00720D87">
        <w:rPr>
          <w:rFonts w:eastAsia="Songti TC"/>
          <w:sz w:val="24"/>
          <w:szCs w:val="24"/>
          <w:lang w:val="en-US"/>
        </w:rPr>
        <w:t>具有约束力</w:t>
      </w:r>
      <w:r w:rsidR="00720D87">
        <w:rPr>
          <w:rFonts w:eastAsia="Songti TC" w:hint="eastAsia"/>
          <w:sz w:val="24"/>
          <w:szCs w:val="24"/>
          <w:lang w:val="en-US"/>
        </w:rPr>
        <w:t>。</w:t>
      </w:r>
    </w:p>
    <w:p w14:paraId="176E89F8" w14:textId="3DDE7E2F" w:rsidR="00254707" w:rsidRPr="00720D87" w:rsidRDefault="00254707" w:rsidP="00720D87">
      <w:pPr>
        <w:spacing w:before="120" w:after="120"/>
        <w:ind w:firstLine="488"/>
        <w:rPr>
          <w:rFonts w:eastAsia="Songti TC"/>
          <w:sz w:val="24"/>
          <w:szCs w:val="24"/>
          <w:lang w:val="en-US"/>
        </w:rPr>
      </w:pPr>
      <w:r w:rsidRPr="00720D87">
        <w:rPr>
          <w:rFonts w:eastAsia="Songti TC"/>
          <w:sz w:val="24"/>
          <w:szCs w:val="24"/>
          <w:lang w:val="en-US"/>
        </w:rPr>
        <w:t>1</w:t>
      </w:r>
      <w:r w:rsidR="00BF298E" w:rsidRPr="00720D87">
        <w:rPr>
          <w:rFonts w:eastAsia="Songti TC"/>
          <w:sz w:val="24"/>
          <w:szCs w:val="24"/>
          <w:lang w:val="en-US"/>
        </w:rPr>
        <w:t>.</w:t>
      </w:r>
      <w:r w:rsidRPr="00720D87">
        <w:rPr>
          <w:rFonts w:eastAsia="Songti TC"/>
          <w:sz w:val="24"/>
          <w:szCs w:val="24"/>
          <w:lang w:val="en-US"/>
        </w:rPr>
        <w:t>历史渊源</w:t>
      </w:r>
    </w:p>
    <w:p w14:paraId="06AFB395" w14:textId="77777777" w:rsidR="00254707" w:rsidRPr="00720D87" w:rsidRDefault="00254707" w:rsidP="00720D87">
      <w:pPr>
        <w:spacing w:before="120" w:after="120"/>
        <w:ind w:firstLine="488"/>
        <w:rPr>
          <w:rFonts w:eastAsia="Songti TC"/>
          <w:sz w:val="24"/>
          <w:szCs w:val="24"/>
          <w:lang w:val="en-US"/>
        </w:rPr>
      </w:pPr>
      <w:r w:rsidRPr="00720D87">
        <w:rPr>
          <w:rFonts w:eastAsia="Songti TC"/>
          <w:sz w:val="24"/>
          <w:szCs w:val="24"/>
          <w:lang w:val="en-US"/>
        </w:rPr>
        <w:t>契约（</w:t>
      </w:r>
      <w:proofErr w:type="spellStart"/>
      <w:r w:rsidRPr="00720D87">
        <w:rPr>
          <w:rFonts w:eastAsia="Songti TC"/>
          <w:sz w:val="24"/>
          <w:szCs w:val="24"/>
          <w:lang w:val="en-US"/>
        </w:rPr>
        <w:t>contractus</w:t>
      </w:r>
      <w:proofErr w:type="spellEnd"/>
      <w:r w:rsidRPr="00720D87">
        <w:rPr>
          <w:rFonts w:eastAsia="Songti TC"/>
          <w:sz w:val="24"/>
          <w:szCs w:val="24"/>
          <w:lang w:val="en-US"/>
        </w:rPr>
        <w:t>）、公约（</w:t>
      </w:r>
      <w:proofErr w:type="spellStart"/>
      <w:r w:rsidRPr="00720D87">
        <w:rPr>
          <w:rFonts w:eastAsia="Songti TC"/>
          <w:sz w:val="24"/>
          <w:szCs w:val="24"/>
          <w:lang w:val="en-US"/>
        </w:rPr>
        <w:t>conventio</w:t>
      </w:r>
      <w:proofErr w:type="spellEnd"/>
      <w:r w:rsidRPr="00720D87">
        <w:rPr>
          <w:rFonts w:eastAsia="Songti TC"/>
          <w:sz w:val="24"/>
          <w:szCs w:val="24"/>
          <w:lang w:val="en-US"/>
        </w:rPr>
        <w:t>）这些术语，在欧洲法律体系中是同义词，或者是条约（</w:t>
      </w:r>
      <w:proofErr w:type="spellStart"/>
      <w:r w:rsidRPr="00720D87">
        <w:rPr>
          <w:rFonts w:eastAsia="Songti TC"/>
          <w:sz w:val="24"/>
          <w:szCs w:val="24"/>
          <w:lang w:val="en-US"/>
        </w:rPr>
        <w:t>tractatus</w:t>
      </w:r>
      <w:proofErr w:type="spellEnd"/>
      <w:r w:rsidRPr="00720D87">
        <w:rPr>
          <w:rFonts w:eastAsia="Songti TC"/>
          <w:sz w:val="24"/>
          <w:szCs w:val="24"/>
          <w:lang w:val="en-US"/>
        </w:rPr>
        <w:t>）这一自罗马法的术语亦然。</w:t>
      </w:r>
    </w:p>
    <w:p w14:paraId="1D890F5B" w14:textId="77777777" w:rsidR="00254707" w:rsidRPr="00720D87" w:rsidRDefault="00254707" w:rsidP="00720D87">
      <w:pPr>
        <w:spacing w:before="120" w:after="120"/>
        <w:ind w:firstLine="488"/>
        <w:rPr>
          <w:rFonts w:eastAsia="Songti TC"/>
          <w:sz w:val="24"/>
          <w:szCs w:val="24"/>
          <w:lang w:val="en-US"/>
        </w:rPr>
      </w:pPr>
      <w:r w:rsidRPr="00720D87">
        <w:rPr>
          <w:rFonts w:eastAsia="Songti TC"/>
          <w:sz w:val="24"/>
          <w:szCs w:val="24"/>
          <w:lang w:val="en-US"/>
        </w:rPr>
        <w:t>共和国的法律，以及此后的罗马帝国的法律，是千年以来理论演变的成果。它由一系列概念组成，如契约的概念（准可、解释、对象、错误），并根据希腊哲学所启发的逻辑结构，非常有条不紊地进行了分类：私法</w:t>
      </w:r>
      <w:r w:rsidRPr="00720D87">
        <w:rPr>
          <w:rFonts w:eastAsia="Songti TC"/>
          <w:sz w:val="24"/>
          <w:szCs w:val="24"/>
          <w:lang w:val="en-US"/>
        </w:rPr>
        <w:t>/</w:t>
      </w:r>
      <w:r w:rsidRPr="00720D87">
        <w:rPr>
          <w:rFonts w:eastAsia="Songti TC"/>
          <w:sz w:val="24"/>
          <w:szCs w:val="24"/>
          <w:lang w:val="en-US"/>
        </w:rPr>
        <w:t>公法；财产权</w:t>
      </w:r>
      <w:r w:rsidRPr="00720D87">
        <w:rPr>
          <w:rFonts w:eastAsia="Songti TC"/>
          <w:sz w:val="24"/>
          <w:szCs w:val="24"/>
          <w:lang w:val="en-US"/>
        </w:rPr>
        <w:t>/</w:t>
      </w:r>
      <w:r w:rsidRPr="00720D87">
        <w:rPr>
          <w:rFonts w:eastAsia="Songti TC"/>
          <w:sz w:val="24"/>
          <w:szCs w:val="24"/>
          <w:lang w:val="en-US"/>
        </w:rPr>
        <w:t>义务法；物权法</w:t>
      </w:r>
      <w:r w:rsidRPr="00720D87">
        <w:rPr>
          <w:rFonts w:eastAsia="Songti TC"/>
          <w:sz w:val="24"/>
          <w:szCs w:val="24"/>
          <w:lang w:val="en-US"/>
        </w:rPr>
        <w:t>/</w:t>
      </w:r>
      <w:r w:rsidRPr="00720D87">
        <w:rPr>
          <w:rFonts w:eastAsia="Songti TC"/>
          <w:sz w:val="24"/>
          <w:szCs w:val="24"/>
          <w:lang w:val="en-US"/>
        </w:rPr>
        <w:t>个人法；不动产</w:t>
      </w:r>
      <w:r w:rsidRPr="00720D87">
        <w:rPr>
          <w:rFonts w:eastAsia="Songti TC"/>
          <w:sz w:val="24"/>
          <w:szCs w:val="24"/>
          <w:lang w:val="en-US"/>
        </w:rPr>
        <w:t>/</w:t>
      </w:r>
      <w:r w:rsidRPr="00720D87">
        <w:rPr>
          <w:rFonts w:eastAsia="Songti TC"/>
          <w:sz w:val="24"/>
          <w:szCs w:val="24"/>
          <w:lang w:val="en-US"/>
        </w:rPr>
        <w:t>动产；正本</w:t>
      </w:r>
      <w:r w:rsidRPr="00720D87">
        <w:rPr>
          <w:rFonts w:eastAsia="Songti TC"/>
          <w:sz w:val="24"/>
          <w:szCs w:val="24"/>
          <w:lang w:val="en-US"/>
        </w:rPr>
        <w:t>/</w:t>
      </w:r>
      <w:r w:rsidRPr="00720D87">
        <w:rPr>
          <w:rFonts w:eastAsia="Songti TC"/>
          <w:sz w:val="24"/>
          <w:szCs w:val="24"/>
          <w:lang w:val="en-US"/>
        </w:rPr>
        <w:t>私人书写；规则</w:t>
      </w:r>
      <w:r w:rsidRPr="00720D87">
        <w:rPr>
          <w:rFonts w:eastAsia="Songti TC"/>
          <w:sz w:val="24"/>
          <w:szCs w:val="24"/>
          <w:lang w:val="en-US"/>
        </w:rPr>
        <w:t>/</w:t>
      </w:r>
      <w:r w:rsidRPr="00720D87">
        <w:rPr>
          <w:rFonts w:eastAsia="Songti TC"/>
          <w:sz w:val="24"/>
          <w:szCs w:val="24"/>
          <w:lang w:val="en-US"/>
        </w:rPr>
        <w:t>公平等等。</w:t>
      </w:r>
    </w:p>
    <w:p w14:paraId="2E1EE0B0" w14:textId="77777777" w:rsidR="00254707" w:rsidRPr="00720D87" w:rsidRDefault="00254707" w:rsidP="00720D87">
      <w:pPr>
        <w:spacing w:before="120" w:after="120"/>
        <w:ind w:firstLine="488"/>
        <w:rPr>
          <w:rFonts w:eastAsia="Songti TC"/>
          <w:sz w:val="24"/>
          <w:szCs w:val="24"/>
          <w:lang w:val="en-US"/>
        </w:rPr>
      </w:pPr>
      <w:r w:rsidRPr="00720D87">
        <w:rPr>
          <w:rFonts w:eastAsia="Songti TC"/>
          <w:sz w:val="24"/>
          <w:szCs w:val="24"/>
          <w:lang w:val="en-US"/>
        </w:rPr>
        <w:t>帝国覆灭后，罗马法一度经历了强烈的衰退，随后在</w:t>
      </w:r>
      <w:r w:rsidRPr="00720D87">
        <w:rPr>
          <w:rFonts w:eastAsia="Songti TC"/>
          <w:sz w:val="24"/>
          <w:szCs w:val="24"/>
          <w:lang w:val="en-US"/>
        </w:rPr>
        <w:t>11</w:t>
      </w:r>
      <w:r w:rsidRPr="00720D87">
        <w:rPr>
          <w:rFonts w:eastAsia="Songti TC"/>
          <w:sz w:val="24"/>
          <w:szCs w:val="24"/>
          <w:lang w:val="en-US"/>
        </w:rPr>
        <w:t>世纪随着博洛尼亚大学的发展，以及查士丁尼大帝的法典全文（文摘）的重新发现而重生。</w:t>
      </w:r>
    </w:p>
    <w:p w14:paraId="719E967A" w14:textId="77777777" w:rsidR="00254707" w:rsidRPr="00720D87" w:rsidRDefault="00254707" w:rsidP="00720D87">
      <w:pPr>
        <w:spacing w:before="120" w:after="120"/>
        <w:ind w:firstLine="488"/>
        <w:rPr>
          <w:rFonts w:eastAsia="Songti TC"/>
          <w:sz w:val="24"/>
          <w:szCs w:val="24"/>
          <w:lang w:val="en-US"/>
        </w:rPr>
      </w:pPr>
      <w:r w:rsidRPr="00720D87">
        <w:rPr>
          <w:rFonts w:eastAsia="Songti TC"/>
          <w:sz w:val="24"/>
          <w:szCs w:val="24"/>
          <w:lang w:val="en-US"/>
        </w:rPr>
        <w:t>这部成文法的结构则在未来的几个世纪内被罗马</w:t>
      </w:r>
      <w:r w:rsidRPr="00720D87">
        <w:rPr>
          <w:rFonts w:eastAsia="Songti TC"/>
          <w:sz w:val="24"/>
          <w:szCs w:val="24"/>
          <w:lang w:val="en-US"/>
        </w:rPr>
        <w:t>-</w:t>
      </w:r>
      <w:r w:rsidRPr="00720D87">
        <w:rPr>
          <w:rFonts w:eastAsia="Songti TC"/>
          <w:sz w:val="24"/>
          <w:szCs w:val="24"/>
          <w:lang w:val="en-US"/>
        </w:rPr>
        <w:t>日耳曼国家广泛采用。</w:t>
      </w:r>
    </w:p>
    <w:p w14:paraId="6BFFBEA7" w14:textId="77777777" w:rsidR="00254707" w:rsidRPr="00720D87" w:rsidRDefault="00254707" w:rsidP="00720D87">
      <w:pPr>
        <w:spacing w:before="120" w:after="120"/>
        <w:ind w:firstLine="488"/>
        <w:rPr>
          <w:rFonts w:eastAsia="Songti TC"/>
          <w:sz w:val="24"/>
          <w:szCs w:val="24"/>
          <w:lang w:val="en-US"/>
        </w:rPr>
      </w:pPr>
      <w:r w:rsidRPr="00720D87">
        <w:rPr>
          <w:rFonts w:eastAsia="Songti TC"/>
          <w:sz w:val="24"/>
          <w:szCs w:val="24"/>
          <w:lang w:val="en-US"/>
        </w:rPr>
        <w:t>欧洲法学家在罗马法的另一个法系中进行研究并不困难，他们在其中发现了这种科学的分类。</w:t>
      </w:r>
    </w:p>
    <w:p w14:paraId="4D420215" w14:textId="373F6184" w:rsidR="00254707" w:rsidRPr="00720D87" w:rsidRDefault="00254707" w:rsidP="00720D87">
      <w:pPr>
        <w:spacing w:before="120" w:after="120"/>
        <w:ind w:firstLine="488"/>
        <w:rPr>
          <w:rFonts w:eastAsia="Songti TC"/>
          <w:sz w:val="24"/>
          <w:szCs w:val="24"/>
          <w:lang w:val="en-US"/>
        </w:rPr>
      </w:pPr>
      <w:r w:rsidRPr="00720D87">
        <w:rPr>
          <w:rFonts w:eastAsia="Songti TC"/>
          <w:sz w:val="24"/>
          <w:szCs w:val="24"/>
          <w:lang w:val="en-US"/>
        </w:rPr>
        <w:t>罗马</w:t>
      </w:r>
      <w:r w:rsidRPr="00720D87">
        <w:rPr>
          <w:rFonts w:eastAsia="Songti TC"/>
          <w:sz w:val="24"/>
          <w:szCs w:val="24"/>
          <w:lang w:val="en-US"/>
        </w:rPr>
        <w:t>-</w:t>
      </w:r>
      <w:r w:rsidRPr="00720D87">
        <w:rPr>
          <w:rFonts w:eastAsia="Songti TC"/>
          <w:sz w:val="24"/>
          <w:szCs w:val="24"/>
          <w:lang w:val="en-US"/>
        </w:rPr>
        <w:t>日耳曼权利家族的统一性源于对罗马法科学体系的接受，这使法国法在</w:t>
      </w:r>
      <w:r w:rsidRPr="00720D87">
        <w:rPr>
          <w:rFonts w:eastAsia="Songti TC"/>
          <w:sz w:val="24"/>
          <w:szCs w:val="24"/>
          <w:lang w:val="en-US"/>
        </w:rPr>
        <w:t>19</w:t>
      </w:r>
      <w:r w:rsidRPr="00720D87">
        <w:rPr>
          <w:rFonts w:eastAsia="Songti TC"/>
          <w:sz w:val="24"/>
          <w:szCs w:val="24"/>
          <w:lang w:val="en-US"/>
        </w:rPr>
        <w:t>世纪成为了拉丁国家的法律和被广泛接纳的模式。这也正是法律之国（法国）在中文中的意思。</w:t>
      </w:r>
    </w:p>
    <w:p w14:paraId="71805412" w14:textId="3610B4BB" w:rsidR="00254707" w:rsidRPr="00720D87" w:rsidRDefault="00254707" w:rsidP="00720D87">
      <w:pPr>
        <w:spacing w:before="120" w:after="120"/>
        <w:ind w:firstLine="488"/>
        <w:rPr>
          <w:rFonts w:eastAsia="Songti TC"/>
          <w:sz w:val="24"/>
          <w:szCs w:val="24"/>
          <w:lang w:val="en-US"/>
        </w:rPr>
      </w:pPr>
      <w:r w:rsidRPr="00720D87">
        <w:rPr>
          <w:rFonts w:eastAsia="Songti TC"/>
          <w:sz w:val="24"/>
          <w:szCs w:val="24"/>
          <w:lang w:val="en-US"/>
        </w:rPr>
        <w:t>2.</w:t>
      </w:r>
      <w:r w:rsidRPr="00720D87">
        <w:rPr>
          <w:rFonts w:eastAsia="Songti TC"/>
          <w:sz w:val="24"/>
          <w:szCs w:val="24"/>
          <w:lang w:val="en-US"/>
        </w:rPr>
        <w:t>共同的意图</w:t>
      </w:r>
    </w:p>
    <w:p w14:paraId="63262E93" w14:textId="77777777" w:rsidR="00254707" w:rsidRPr="00720D87" w:rsidRDefault="00254707" w:rsidP="00720D87">
      <w:pPr>
        <w:spacing w:before="120" w:after="120"/>
        <w:ind w:firstLine="488"/>
        <w:rPr>
          <w:rFonts w:eastAsia="Songti TC"/>
          <w:sz w:val="24"/>
          <w:szCs w:val="24"/>
          <w:lang w:val="en-US"/>
        </w:rPr>
      </w:pPr>
      <w:r w:rsidRPr="00720D87">
        <w:rPr>
          <w:rFonts w:eastAsia="Songti TC"/>
          <w:sz w:val="24"/>
          <w:szCs w:val="24"/>
          <w:lang w:val="en-US"/>
        </w:rPr>
        <w:lastRenderedPageBreak/>
        <w:t>在惯常的认同中，人们在契约的名义下不仅指定了公约，而且还指定了记录公约的行为。人们普遍认为，</w:t>
      </w:r>
      <w:r w:rsidRPr="00720D87">
        <w:rPr>
          <w:rFonts w:eastAsia="Songti TC"/>
          <w:sz w:val="24"/>
          <w:szCs w:val="24"/>
          <w:lang w:val="en-US"/>
        </w:rPr>
        <w:t>"</w:t>
      </w:r>
      <w:r w:rsidRPr="00720D87">
        <w:rPr>
          <w:rFonts w:eastAsia="Songti TC"/>
          <w:sz w:val="24"/>
          <w:szCs w:val="24"/>
          <w:lang w:val="en-US"/>
        </w:rPr>
        <w:t>契约</w:t>
      </w:r>
      <w:r w:rsidRPr="00720D87">
        <w:rPr>
          <w:rFonts w:eastAsia="Songti TC"/>
          <w:sz w:val="24"/>
          <w:szCs w:val="24"/>
          <w:lang w:val="en-US"/>
        </w:rPr>
        <w:t xml:space="preserve"> "</w:t>
      </w:r>
      <w:r w:rsidRPr="00720D87">
        <w:rPr>
          <w:rFonts w:eastAsia="Songti TC"/>
          <w:sz w:val="24"/>
          <w:szCs w:val="24"/>
          <w:lang w:val="en-US"/>
        </w:rPr>
        <w:t>一词不仅用来指称公约本身，即当事人之间的协议，而且也指称写下这一协议的文件。因此，在契约和包含证明的文件之间就有了区分：销售是双方当事人关于转让物品</w:t>
      </w:r>
      <w:r w:rsidRPr="00720D87">
        <w:rPr>
          <w:rFonts w:eastAsia="Songti TC"/>
          <w:sz w:val="24"/>
          <w:szCs w:val="24"/>
          <w:lang w:val="en-US"/>
        </w:rPr>
        <w:t>/</w:t>
      </w:r>
      <w:r w:rsidRPr="00720D87">
        <w:rPr>
          <w:rFonts w:eastAsia="Songti TC"/>
          <w:sz w:val="24"/>
          <w:szCs w:val="24"/>
          <w:lang w:val="en-US"/>
        </w:rPr>
        <w:t>资产及其价格的协议，而不是在这个场合起草的书面文件。</w:t>
      </w:r>
    </w:p>
    <w:p w14:paraId="4AD596F1" w14:textId="77777777" w:rsidR="00254707" w:rsidRPr="00720D87" w:rsidRDefault="00254707" w:rsidP="00720D87">
      <w:pPr>
        <w:spacing w:before="120" w:after="120"/>
        <w:ind w:firstLine="488"/>
        <w:rPr>
          <w:rFonts w:eastAsia="Songti TC"/>
          <w:sz w:val="24"/>
          <w:szCs w:val="24"/>
          <w:lang w:val="en-US"/>
        </w:rPr>
      </w:pPr>
      <w:r w:rsidRPr="00720D87">
        <w:rPr>
          <w:rFonts w:eastAsia="Songti TC"/>
          <w:sz w:val="24"/>
          <w:szCs w:val="24"/>
          <w:lang w:val="en-US"/>
        </w:rPr>
        <w:t>因此，契约有一个形式和一个主题。对柏拉图来说，形式是</w:t>
      </w:r>
      <w:r w:rsidRPr="00720D87">
        <w:rPr>
          <w:rFonts w:eastAsia="Songti TC"/>
          <w:sz w:val="24"/>
          <w:szCs w:val="24"/>
          <w:lang w:val="en-US"/>
        </w:rPr>
        <w:t xml:space="preserve"> "</w:t>
      </w:r>
      <w:r w:rsidRPr="00720D87">
        <w:rPr>
          <w:rFonts w:eastAsia="Songti TC"/>
          <w:sz w:val="24"/>
          <w:szCs w:val="24"/>
          <w:lang w:val="en-US"/>
        </w:rPr>
        <w:t>事物的命令</w:t>
      </w:r>
      <w:r w:rsidRPr="00720D87">
        <w:rPr>
          <w:rFonts w:eastAsia="Songti TC"/>
          <w:sz w:val="24"/>
          <w:szCs w:val="24"/>
          <w:lang w:val="en-US"/>
        </w:rPr>
        <w:t>"</w:t>
      </w:r>
      <w:r w:rsidRPr="00720D87">
        <w:rPr>
          <w:rFonts w:eastAsia="Songti TC"/>
          <w:sz w:val="24"/>
          <w:szCs w:val="24"/>
          <w:lang w:val="en-US"/>
        </w:rPr>
        <w:t>，而契约则表达了当事人的准可和共同意图（克里顿，社会契约的初始理论）。</w:t>
      </w:r>
    </w:p>
    <w:p w14:paraId="7F0C77B6" w14:textId="77777777" w:rsidR="00254707" w:rsidRPr="00720D87" w:rsidRDefault="00254707" w:rsidP="00720D87">
      <w:pPr>
        <w:spacing w:before="120" w:after="120"/>
        <w:ind w:firstLine="488"/>
        <w:rPr>
          <w:rFonts w:eastAsia="Songti TC"/>
          <w:sz w:val="24"/>
          <w:szCs w:val="24"/>
          <w:lang w:val="en-US"/>
        </w:rPr>
      </w:pPr>
      <w:r w:rsidRPr="00720D87">
        <w:rPr>
          <w:rFonts w:eastAsia="Songti TC"/>
          <w:sz w:val="24"/>
          <w:szCs w:val="24"/>
          <w:lang w:val="en-US"/>
        </w:rPr>
        <w:t>在欧洲大陆的法律中，有些契约只有在某些正式条件下才有效（例如：书面形式，签署时有</w:t>
      </w:r>
      <w:r w:rsidRPr="00720D87">
        <w:rPr>
          <w:rFonts w:eastAsia="Songti TC"/>
          <w:sz w:val="24"/>
          <w:szCs w:val="24"/>
          <w:lang w:val="en-US"/>
        </w:rPr>
        <w:t xml:space="preserve"> "</w:t>
      </w:r>
      <w:r w:rsidRPr="00720D87">
        <w:rPr>
          <w:rFonts w:eastAsia="Songti TC"/>
          <w:sz w:val="24"/>
          <w:szCs w:val="24"/>
          <w:lang w:val="en-US"/>
        </w:rPr>
        <w:t>阅读并批准</w:t>
      </w:r>
      <w:r w:rsidRPr="00720D87">
        <w:rPr>
          <w:rFonts w:eastAsia="Songti TC"/>
          <w:sz w:val="24"/>
          <w:szCs w:val="24"/>
          <w:lang w:val="en-US"/>
        </w:rPr>
        <w:t xml:space="preserve"> "</w:t>
      </w:r>
      <w:r w:rsidRPr="00720D87">
        <w:rPr>
          <w:rFonts w:eastAsia="Songti TC"/>
          <w:sz w:val="24"/>
          <w:szCs w:val="24"/>
          <w:lang w:val="en-US"/>
        </w:rPr>
        <w:t>的字样，在公证人面前签署，等等）。</w:t>
      </w:r>
    </w:p>
    <w:p w14:paraId="1C596AFE" w14:textId="0F38D099" w:rsidR="00254707" w:rsidRPr="00720D87" w:rsidRDefault="00254707" w:rsidP="00720D87">
      <w:pPr>
        <w:spacing w:before="120" w:after="120"/>
        <w:ind w:firstLine="488"/>
        <w:rPr>
          <w:rFonts w:eastAsia="Songti TC"/>
          <w:sz w:val="24"/>
          <w:szCs w:val="24"/>
          <w:lang w:val="en-US"/>
        </w:rPr>
      </w:pPr>
      <w:r w:rsidRPr="00720D87">
        <w:rPr>
          <w:rFonts w:eastAsia="Songti TC"/>
          <w:sz w:val="24"/>
          <w:szCs w:val="24"/>
          <w:lang w:val="en-US"/>
        </w:rPr>
        <w:t>法国民法典则规定，油或酒的销售，唯有在品尝过后才有效（因此有</w:t>
      </w:r>
      <w:r w:rsidRPr="00720D87">
        <w:rPr>
          <w:rFonts w:eastAsia="Songti TC"/>
          <w:sz w:val="24"/>
          <w:szCs w:val="24"/>
          <w:lang w:val="en-US"/>
        </w:rPr>
        <w:t>"</w:t>
      </w:r>
      <w:r w:rsidRPr="00720D87">
        <w:rPr>
          <w:rFonts w:eastAsia="Songti TC"/>
          <w:sz w:val="24"/>
          <w:szCs w:val="24"/>
          <w:lang w:val="en-US"/>
        </w:rPr>
        <w:t>醉后方认可</w:t>
      </w:r>
      <w:r w:rsidRPr="00720D87">
        <w:rPr>
          <w:rFonts w:eastAsia="Songti TC"/>
          <w:sz w:val="24"/>
          <w:szCs w:val="24"/>
          <w:lang w:val="en-US"/>
        </w:rPr>
        <w:t>"</w:t>
      </w:r>
      <w:r w:rsidRPr="00720D87">
        <w:rPr>
          <w:rFonts w:eastAsia="Songti TC"/>
          <w:sz w:val="24"/>
          <w:szCs w:val="24"/>
          <w:lang w:val="en-US"/>
        </w:rPr>
        <w:t>（</w:t>
      </w:r>
      <w:r w:rsidRPr="00720D87">
        <w:rPr>
          <w:rFonts w:eastAsia="Songti TC"/>
          <w:sz w:val="24"/>
          <w:szCs w:val="24"/>
          <w:lang w:val="en-US"/>
        </w:rPr>
        <w:t>drunk and approved</w:t>
      </w:r>
      <w:r w:rsidRPr="00720D87">
        <w:rPr>
          <w:rFonts w:eastAsia="Songti TC"/>
          <w:sz w:val="24"/>
          <w:szCs w:val="24"/>
          <w:lang w:val="en-US"/>
        </w:rPr>
        <w:t>）的幽默说法）。</w:t>
      </w:r>
    </w:p>
    <w:p w14:paraId="2D6A5F14" w14:textId="77777777" w:rsidR="00254707" w:rsidRPr="00720D87" w:rsidRDefault="00254707" w:rsidP="00720D87">
      <w:pPr>
        <w:spacing w:before="120" w:after="120"/>
        <w:ind w:firstLine="488"/>
        <w:rPr>
          <w:rFonts w:eastAsia="Songti TC"/>
          <w:sz w:val="24"/>
          <w:szCs w:val="24"/>
          <w:lang w:val="en-US"/>
        </w:rPr>
      </w:pPr>
      <w:r w:rsidRPr="00720D87">
        <w:rPr>
          <w:rFonts w:eastAsia="Songti TC"/>
          <w:sz w:val="24"/>
          <w:szCs w:val="24"/>
          <w:lang w:val="en-US"/>
        </w:rPr>
        <w:t>如果当事人对契约的主题或目标有不同的看法，那么共同的意图就可能是虚假的。</w:t>
      </w:r>
    </w:p>
    <w:p w14:paraId="64CE3CB5" w14:textId="77777777" w:rsidR="00254707" w:rsidRPr="00720D87" w:rsidRDefault="00254707" w:rsidP="00720D87">
      <w:pPr>
        <w:spacing w:before="120" w:after="120"/>
        <w:ind w:firstLine="488"/>
        <w:rPr>
          <w:rFonts w:eastAsia="Songti TC"/>
          <w:sz w:val="24"/>
          <w:szCs w:val="24"/>
          <w:lang w:val="en-US"/>
        </w:rPr>
      </w:pPr>
      <w:r w:rsidRPr="00720D87">
        <w:rPr>
          <w:rFonts w:eastAsia="Songti TC"/>
          <w:sz w:val="24"/>
          <w:szCs w:val="24"/>
          <w:lang w:val="en-US"/>
        </w:rPr>
        <w:t>所说的或所写的可能与所想的不同。</w:t>
      </w:r>
    </w:p>
    <w:p w14:paraId="56FBDFAB" w14:textId="4BC10874" w:rsidR="00254707" w:rsidRPr="00720D87" w:rsidRDefault="00254707" w:rsidP="00720D87">
      <w:pPr>
        <w:spacing w:before="120" w:after="120"/>
        <w:ind w:firstLine="488"/>
        <w:rPr>
          <w:rFonts w:eastAsia="Songti TC"/>
          <w:sz w:val="24"/>
          <w:szCs w:val="24"/>
          <w:lang w:val="en-US"/>
        </w:rPr>
      </w:pPr>
      <w:r w:rsidRPr="00720D87">
        <w:rPr>
          <w:rFonts w:eastAsia="Songti TC"/>
          <w:sz w:val="24"/>
          <w:szCs w:val="24"/>
          <w:lang w:val="en-US"/>
        </w:rPr>
        <w:t>在法语中，</w:t>
      </w:r>
      <w:r w:rsidRPr="00720D87">
        <w:rPr>
          <w:rFonts w:eastAsia="Songti TC"/>
          <w:sz w:val="24"/>
          <w:szCs w:val="24"/>
          <w:lang w:val="en-US"/>
        </w:rPr>
        <w:t>"</w:t>
      </w:r>
      <w:r w:rsidRPr="00720D87">
        <w:rPr>
          <w:rFonts w:eastAsia="Songti TC"/>
          <w:sz w:val="24"/>
          <w:szCs w:val="24"/>
          <w:lang w:val="en-US"/>
        </w:rPr>
        <w:t>更多</w:t>
      </w:r>
      <w:r w:rsidRPr="00720D87">
        <w:rPr>
          <w:rFonts w:eastAsia="Songti TC"/>
          <w:sz w:val="24"/>
          <w:szCs w:val="24"/>
          <w:lang w:val="en-US"/>
        </w:rPr>
        <w:t xml:space="preserve"> "</w:t>
      </w:r>
      <w:r w:rsidRPr="00720D87">
        <w:rPr>
          <w:rFonts w:eastAsia="Songti TC"/>
          <w:sz w:val="24"/>
          <w:szCs w:val="24"/>
          <w:lang w:val="en-US"/>
        </w:rPr>
        <w:t>一词可以表示</w:t>
      </w:r>
      <w:r w:rsidRPr="00720D87">
        <w:rPr>
          <w:rFonts w:eastAsia="Songti TC"/>
          <w:sz w:val="24"/>
          <w:szCs w:val="24"/>
          <w:lang w:val="en-US"/>
        </w:rPr>
        <w:t xml:space="preserve"> "</w:t>
      </w:r>
      <w:r w:rsidRPr="00720D87">
        <w:rPr>
          <w:rFonts w:eastAsia="Songti TC"/>
          <w:sz w:val="24"/>
          <w:szCs w:val="24"/>
          <w:lang w:val="en-US"/>
        </w:rPr>
        <w:t>更多</w:t>
      </w:r>
      <w:r w:rsidRPr="00720D87">
        <w:rPr>
          <w:rFonts w:eastAsia="Songti TC"/>
          <w:sz w:val="24"/>
          <w:szCs w:val="24"/>
          <w:lang w:val="en-US"/>
        </w:rPr>
        <w:t xml:space="preserve"> "</w:t>
      </w:r>
      <w:r w:rsidRPr="00720D87">
        <w:rPr>
          <w:rFonts w:eastAsia="Songti TC"/>
          <w:sz w:val="24"/>
          <w:szCs w:val="24"/>
          <w:lang w:val="en-US"/>
        </w:rPr>
        <w:t>或</w:t>
      </w:r>
      <w:r w:rsidRPr="00720D87">
        <w:rPr>
          <w:rFonts w:eastAsia="Songti TC"/>
          <w:sz w:val="24"/>
          <w:szCs w:val="24"/>
          <w:lang w:val="en-US"/>
        </w:rPr>
        <w:t xml:space="preserve"> "</w:t>
      </w:r>
      <w:r w:rsidRPr="00720D87">
        <w:rPr>
          <w:rFonts w:eastAsia="Songti TC"/>
          <w:sz w:val="24"/>
          <w:szCs w:val="24"/>
          <w:lang w:val="en-US"/>
        </w:rPr>
        <w:t>没有更多</w:t>
      </w:r>
      <w:r w:rsidRPr="00720D87">
        <w:rPr>
          <w:rFonts w:eastAsia="Songti TC"/>
          <w:sz w:val="24"/>
          <w:szCs w:val="24"/>
          <w:lang w:val="en-US"/>
        </w:rPr>
        <w:t>"</w:t>
      </w:r>
      <w:r w:rsidRPr="00720D87">
        <w:rPr>
          <w:rFonts w:eastAsia="Songti TC"/>
          <w:sz w:val="24"/>
          <w:szCs w:val="24"/>
          <w:lang w:val="en-US"/>
        </w:rPr>
        <w:t>；</w:t>
      </w:r>
      <w:r w:rsidRPr="00720D87">
        <w:rPr>
          <w:rFonts w:eastAsia="Songti TC"/>
          <w:sz w:val="24"/>
          <w:szCs w:val="24"/>
          <w:lang w:val="en-US"/>
        </w:rPr>
        <w:t>"</w:t>
      </w:r>
      <w:r w:rsidRPr="00720D87">
        <w:rPr>
          <w:rFonts w:eastAsia="Songti TC"/>
          <w:sz w:val="24"/>
          <w:szCs w:val="24"/>
          <w:lang w:val="en-US"/>
        </w:rPr>
        <w:t>最迟</w:t>
      </w:r>
      <w:r w:rsidRPr="00720D87">
        <w:rPr>
          <w:rFonts w:eastAsia="Songti TC"/>
          <w:sz w:val="24"/>
          <w:szCs w:val="24"/>
          <w:lang w:val="en-US"/>
        </w:rPr>
        <w:t>"</w:t>
      </w:r>
      <w:r w:rsidRPr="00720D87">
        <w:rPr>
          <w:rFonts w:eastAsia="Songti TC"/>
          <w:sz w:val="24"/>
          <w:szCs w:val="24"/>
          <w:lang w:val="en-US"/>
        </w:rPr>
        <w:t>可以表示</w:t>
      </w:r>
      <w:r w:rsidRPr="00720D87">
        <w:rPr>
          <w:rFonts w:eastAsia="Songti TC"/>
          <w:sz w:val="24"/>
          <w:szCs w:val="24"/>
          <w:lang w:val="en-US"/>
        </w:rPr>
        <w:t>"</w:t>
      </w:r>
      <w:r w:rsidRPr="00720D87">
        <w:rPr>
          <w:rFonts w:eastAsia="Songti TC"/>
          <w:sz w:val="24"/>
          <w:szCs w:val="24"/>
          <w:lang w:val="en-US"/>
        </w:rPr>
        <w:t>甚至之前</w:t>
      </w:r>
      <w:r w:rsidRPr="00720D87">
        <w:rPr>
          <w:rFonts w:eastAsia="Songti TC"/>
          <w:sz w:val="24"/>
          <w:szCs w:val="24"/>
          <w:lang w:val="en-US"/>
        </w:rPr>
        <w:t>"</w:t>
      </w:r>
      <w:r w:rsidRPr="00720D87">
        <w:rPr>
          <w:rFonts w:eastAsia="Songti TC"/>
          <w:sz w:val="24"/>
          <w:szCs w:val="24"/>
          <w:lang w:val="en-US"/>
        </w:rPr>
        <w:t>或</w:t>
      </w:r>
      <w:r w:rsidRPr="00720D87">
        <w:rPr>
          <w:rFonts w:eastAsia="Songti TC"/>
          <w:sz w:val="24"/>
          <w:szCs w:val="24"/>
          <w:lang w:val="en-US"/>
        </w:rPr>
        <w:t>"</w:t>
      </w:r>
      <w:r w:rsidRPr="00720D87">
        <w:rPr>
          <w:rFonts w:eastAsia="Songti TC"/>
          <w:sz w:val="24"/>
          <w:szCs w:val="24"/>
          <w:lang w:val="en-US"/>
        </w:rPr>
        <w:t>不在之前</w:t>
      </w:r>
      <w:r w:rsidRPr="00720D87">
        <w:rPr>
          <w:rFonts w:eastAsia="Songti TC"/>
          <w:sz w:val="24"/>
          <w:szCs w:val="24"/>
          <w:lang w:val="en-US"/>
        </w:rPr>
        <w:t>"</w:t>
      </w:r>
      <w:r w:rsidRPr="00720D87">
        <w:rPr>
          <w:rFonts w:eastAsia="Songti TC"/>
          <w:sz w:val="24"/>
          <w:szCs w:val="24"/>
          <w:lang w:val="en-US"/>
        </w:rPr>
        <w:t>，</w:t>
      </w:r>
      <w:r w:rsidRPr="00720D87">
        <w:rPr>
          <w:rFonts w:eastAsia="Songti TC"/>
          <w:sz w:val="24"/>
          <w:szCs w:val="24"/>
          <w:lang w:val="en-US"/>
        </w:rPr>
        <w:t>"</w:t>
      </w:r>
      <w:r w:rsidRPr="00720D87">
        <w:rPr>
          <w:rFonts w:eastAsia="Songti TC"/>
          <w:sz w:val="24"/>
          <w:szCs w:val="24"/>
          <w:lang w:val="en-US"/>
        </w:rPr>
        <w:t>归属</w:t>
      </w:r>
      <w:r w:rsidRPr="00720D87">
        <w:rPr>
          <w:rFonts w:eastAsia="Songti TC"/>
          <w:sz w:val="24"/>
          <w:szCs w:val="24"/>
          <w:lang w:val="en-US"/>
        </w:rPr>
        <w:t>"</w:t>
      </w:r>
      <w:r w:rsidRPr="00720D87">
        <w:rPr>
          <w:rFonts w:eastAsia="Songti TC"/>
          <w:sz w:val="24"/>
          <w:szCs w:val="24"/>
          <w:lang w:val="en-US"/>
        </w:rPr>
        <w:t>可以表示该物品不属于被归属的人，但也表示它可以是。</w:t>
      </w:r>
      <w:r w:rsidRPr="00720D87">
        <w:rPr>
          <w:rFonts w:eastAsia="Songti TC"/>
          <w:sz w:val="24"/>
          <w:szCs w:val="24"/>
          <w:lang w:val="en-US"/>
        </w:rPr>
        <w:t>"</w:t>
      </w:r>
      <w:r w:rsidRPr="00720D87">
        <w:rPr>
          <w:rFonts w:eastAsia="Songti TC"/>
          <w:sz w:val="24"/>
          <w:szCs w:val="24"/>
          <w:lang w:val="en-US"/>
        </w:rPr>
        <w:t>由来</w:t>
      </w:r>
      <w:r w:rsidRPr="00720D87">
        <w:rPr>
          <w:rFonts w:eastAsia="Songti TC"/>
          <w:sz w:val="24"/>
          <w:szCs w:val="24"/>
          <w:lang w:val="en-US"/>
        </w:rPr>
        <w:t xml:space="preserve"> "</w:t>
      </w:r>
      <w:r w:rsidRPr="00720D87">
        <w:rPr>
          <w:rFonts w:eastAsia="Songti TC"/>
          <w:sz w:val="24"/>
          <w:szCs w:val="24"/>
          <w:lang w:val="en-US"/>
        </w:rPr>
        <w:t>可以指定东西的制造地点，而非它的材料。</w:t>
      </w:r>
    </w:p>
    <w:p w14:paraId="17C07CE3" w14:textId="77777777" w:rsidR="00254707" w:rsidRPr="00720D87" w:rsidRDefault="00254707" w:rsidP="00720D87">
      <w:pPr>
        <w:spacing w:before="120" w:after="120"/>
        <w:ind w:firstLine="488"/>
        <w:rPr>
          <w:rFonts w:eastAsia="Songti TC"/>
          <w:sz w:val="24"/>
          <w:szCs w:val="24"/>
          <w:lang w:val="en-US"/>
        </w:rPr>
      </w:pPr>
      <w:r w:rsidRPr="00720D87">
        <w:rPr>
          <w:rFonts w:eastAsia="Songti TC"/>
          <w:sz w:val="24"/>
          <w:szCs w:val="24"/>
          <w:lang w:val="en-US"/>
        </w:rPr>
        <w:t>在法国的法律传统中，误解是协议存在的障碍，用知名法学家普朗尼奥的说法来说，就是：</w:t>
      </w:r>
      <w:r w:rsidRPr="00720D87">
        <w:rPr>
          <w:rFonts w:eastAsia="Songti TC"/>
          <w:sz w:val="24"/>
          <w:szCs w:val="24"/>
          <w:lang w:val="en-US"/>
        </w:rPr>
        <w:t>"</w:t>
      </w:r>
      <w:r w:rsidRPr="00720D87">
        <w:rPr>
          <w:rFonts w:eastAsia="Songti TC"/>
          <w:sz w:val="24"/>
          <w:szCs w:val="24"/>
          <w:lang w:val="en-US"/>
        </w:rPr>
        <w:t>它不是一个契约，它是一个误解</w:t>
      </w:r>
      <w:r w:rsidRPr="00720D87">
        <w:rPr>
          <w:rFonts w:eastAsia="Songti TC"/>
          <w:sz w:val="24"/>
          <w:szCs w:val="24"/>
          <w:lang w:val="en-US"/>
        </w:rPr>
        <w:t>"</w:t>
      </w:r>
      <w:r w:rsidRPr="00720D87">
        <w:rPr>
          <w:rFonts w:eastAsia="Songti TC"/>
          <w:sz w:val="24"/>
          <w:szCs w:val="24"/>
          <w:lang w:val="en-US"/>
        </w:rPr>
        <w:t>。但一切都将取决于误解的性质。</w:t>
      </w:r>
    </w:p>
    <w:p w14:paraId="4E83DB2B" w14:textId="77777777" w:rsidR="00254707" w:rsidRPr="00720D87" w:rsidRDefault="00254707" w:rsidP="00720D87">
      <w:pPr>
        <w:spacing w:before="120" w:after="120"/>
        <w:ind w:firstLine="488"/>
        <w:rPr>
          <w:rFonts w:eastAsia="Songti TC"/>
          <w:sz w:val="24"/>
          <w:szCs w:val="24"/>
          <w:lang w:val="en-US"/>
        </w:rPr>
      </w:pPr>
      <w:r w:rsidRPr="00720D87">
        <w:rPr>
          <w:rFonts w:eastAsia="Songti TC"/>
          <w:sz w:val="24"/>
          <w:szCs w:val="24"/>
          <w:lang w:val="en-US"/>
        </w:rPr>
        <w:t>丈夫发现其配偶的性无能，可以因双方都准可这一缺陷而废除婚姻契约，但关于妻子贞操的问题，则并不能证明它的正当性（在礼仪并不受法律约束的国家）。</w:t>
      </w:r>
    </w:p>
    <w:p w14:paraId="0BC8F076" w14:textId="75FF3E36" w:rsidR="00254707" w:rsidRPr="00720D87" w:rsidRDefault="00254707" w:rsidP="00720D87">
      <w:pPr>
        <w:spacing w:before="120" w:after="120"/>
        <w:ind w:firstLine="488"/>
        <w:rPr>
          <w:rFonts w:eastAsia="Songti TC"/>
          <w:sz w:val="24"/>
          <w:szCs w:val="24"/>
          <w:lang w:val="en-US"/>
        </w:rPr>
      </w:pPr>
      <w:r w:rsidRPr="00720D87">
        <w:rPr>
          <w:rFonts w:eastAsia="Songti TC"/>
          <w:sz w:val="24"/>
          <w:szCs w:val="24"/>
          <w:lang w:val="en-US"/>
        </w:rPr>
        <w:t>许多离婚案都是由于误解而产生的。但也有许多婚姻也是因为误解产生的</w:t>
      </w:r>
      <w:r w:rsidR="00720D87">
        <w:rPr>
          <w:rFonts w:eastAsia="Songti TC"/>
          <w:sz w:val="24"/>
          <w:szCs w:val="24"/>
          <w:lang w:val="en-US"/>
        </w:rPr>
        <w:t>······</w:t>
      </w:r>
      <w:r w:rsidRPr="00720D87">
        <w:rPr>
          <w:rFonts w:eastAsia="Songti TC"/>
          <w:sz w:val="24"/>
          <w:szCs w:val="24"/>
          <w:lang w:val="en-US"/>
        </w:rPr>
        <w:t>（特</w:t>
      </w:r>
      <w:r w:rsidRPr="00720D87">
        <w:rPr>
          <w:rFonts w:eastAsia="Songti TC"/>
          <w:sz w:val="24"/>
          <w:szCs w:val="24"/>
          <w:lang w:val="en-US"/>
        </w:rPr>
        <w:lastRenderedPageBreak/>
        <w:t>里斯坦</w:t>
      </w:r>
      <w:r w:rsidRPr="00720D87">
        <w:rPr>
          <w:rFonts w:eastAsia="Songti TC"/>
          <w:sz w:val="24"/>
          <w:szCs w:val="24"/>
          <w:lang w:val="en-US"/>
        </w:rPr>
        <w:t>·</w:t>
      </w:r>
      <w:r w:rsidRPr="00720D87">
        <w:rPr>
          <w:rFonts w:eastAsia="Songti TC"/>
          <w:sz w:val="24"/>
          <w:szCs w:val="24"/>
          <w:lang w:val="en-US"/>
        </w:rPr>
        <w:t>伯纳德（</w:t>
      </w:r>
      <w:r w:rsidRPr="00720D87">
        <w:rPr>
          <w:rFonts w:eastAsia="Songti TC"/>
          <w:sz w:val="24"/>
          <w:szCs w:val="24"/>
          <w:lang w:val="en-US"/>
        </w:rPr>
        <w:t>Tristan Bernard</w:t>
      </w:r>
      <w:r w:rsidRPr="00720D87">
        <w:rPr>
          <w:rFonts w:eastAsia="Songti TC"/>
          <w:sz w:val="24"/>
          <w:szCs w:val="24"/>
          <w:lang w:val="en-US"/>
        </w:rPr>
        <w:t>））。</w:t>
      </w:r>
    </w:p>
    <w:p w14:paraId="2911E4C8" w14:textId="77777777" w:rsidR="00254707" w:rsidRPr="00720D87" w:rsidRDefault="00254707" w:rsidP="00720D87">
      <w:pPr>
        <w:spacing w:before="120" w:after="120"/>
        <w:ind w:firstLine="488"/>
        <w:rPr>
          <w:rFonts w:eastAsia="Songti TC"/>
          <w:sz w:val="24"/>
          <w:szCs w:val="24"/>
          <w:lang w:val="en-US"/>
        </w:rPr>
      </w:pPr>
      <w:r w:rsidRPr="00720D87">
        <w:rPr>
          <w:rFonts w:eastAsia="Songti TC"/>
          <w:sz w:val="24"/>
          <w:szCs w:val="24"/>
          <w:lang w:val="en-US"/>
        </w:rPr>
        <w:t>3.</w:t>
      </w:r>
      <w:r w:rsidRPr="00720D87">
        <w:rPr>
          <w:rFonts w:eastAsia="Songti TC"/>
          <w:sz w:val="24"/>
          <w:szCs w:val="24"/>
          <w:lang w:val="en-US"/>
        </w:rPr>
        <w:t>约束力</w:t>
      </w:r>
    </w:p>
    <w:p w14:paraId="2E8299FC" w14:textId="77777777" w:rsidR="00254707" w:rsidRPr="00720D87" w:rsidRDefault="00254707" w:rsidP="00720D87">
      <w:pPr>
        <w:spacing w:before="120" w:after="120"/>
        <w:ind w:firstLine="488"/>
        <w:rPr>
          <w:rFonts w:eastAsia="Songti TC"/>
          <w:sz w:val="24"/>
          <w:szCs w:val="24"/>
          <w:lang w:val="en-US"/>
        </w:rPr>
      </w:pPr>
      <w:r w:rsidRPr="00720D87">
        <w:rPr>
          <w:rFonts w:eastAsia="Songti TC"/>
          <w:sz w:val="24"/>
          <w:szCs w:val="24"/>
          <w:lang w:val="en-US"/>
        </w:rPr>
        <w:t>拉丁语</w:t>
      </w:r>
      <w:r w:rsidRPr="00720D87">
        <w:rPr>
          <w:rFonts w:eastAsia="Songti TC"/>
          <w:sz w:val="24"/>
          <w:szCs w:val="24"/>
          <w:lang w:val="en-US"/>
        </w:rPr>
        <w:t>"</w:t>
      </w:r>
      <w:proofErr w:type="spellStart"/>
      <w:r w:rsidRPr="00720D87">
        <w:rPr>
          <w:rFonts w:eastAsia="Songti TC"/>
          <w:sz w:val="24"/>
          <w:szCs w:val="24"/>
          <w:lang w:val="en-US"/>
        </w:rPr>
        <w:t>Contractus</w:t>
      </w:r>
      <w:proofErr w:type="spellEnd"/>
      <w:r w:rsidRPr="00720D87">
        <w:rPr>
          <w:rFonts w:eastAsia="Songti TC"/>
          <w:sz w:val="24"/>
          <w:szCs w:val="24"/>
          <w:lang w:val="en-US"/>
        </w:rPr>
        <w:t xml:space="preserve"> "</w:t>
      </w:r>
      <w:r w:rsidRPr="00720D87">
        <w:rPr>
          <w:rFonts w:eastAsia="Songti TC"/>
          <w:sz w:val="24"/>
          <w:szCs w:val="24"/>
          <w:lang w:val="en-US"/>
        </w:rPr>
        <w:t>的意思是约束，收紧。</w:t>
      </w:r>
    </w:p>
    <w:p w14:paraId="635A1D67" w14:textId="69E82903" w:rsidR="00254707" w:rsidRPr="00720D87" w:rsidRDefault="00254707" w:rsidP="00720D87">
      <w:pPr>
        <w:spacing w:before="120" w:after="120"/>
        <w:ind w:firstLine="488"/>
        <w:rPr>
          <w:rFonts w:eastAsia="Songti TC"/>
          <w:sz w:val="24"/>
          <w:szCs w:val="24"/>
          <w:lang w:val="en-US"/>
        </w:rPr>
      </w:pPr>
      <w:r w:rsidRPr="00720D87">
        <w:rPr>
          <w:rFonts w:eastAsia="Songti TC"/>
          <w:sz w:val="24"/>
          <w:szCs w:val="24"/>
          <w:lang w:val="en-US"/>
        </w:rPr>
        <w:t>在罗马法中，契约必须得到尊重，即</w:t>
      </w:r>
      <w:r w:rsidRPr="00720D87">
        <w:rPr>
          <w:rFonts w:eastAsia="Songti TC"/>
          <w:sz w:val="24"/>
          <w:szCs w:val="24"/>
          <w:lang w:val="en-US"/>
        </w:rPr>
        <w:t>"</w:t>
      </w:r>
      <w:r w:rsidRPr="00720D87">
        <w:rPr>
          <w:rFonts w:eastAsia="Songti TC"/>
          <w:sz w:val="24"/>
          <w:szCs w:val="24"/>
          <w:lang w:val="en-US"/>
        </w:rPr>
        <w:t>条约必须遵守</w:t>
      </w:r>
      <w:r w:rsidRPr="00720D87">
        <w:rPr>
          <w:rFonts w:eastAsia="Songti TC"/>
          <w:sz w:val="24"/>
          <w:szCs w:val="24"/>
          <w:lang w:val="en-US"/>
        </w:rPr>
        <w:t>"</w:t>
      </w:r>
      <w:r w:rsidRPr="00720D87">
        <w:rPr>
          <w:rFonts w:eastAsia="Songti TC"/>
          <w:sz w:val="24"/>
          <w:szCs w:val="24"/>
          <w:lang w:val="en-US"/>
        </w:rPr>
        <w:t>（</w:t>
      </w:r>
      <w:r w:rsidRPr="00720D87">
        <w:rPr>
          <w:rFonts w:eastAsia="Songti TC"/>
          <w:sz w:val="24"/>
          <w:szCs w:val="24"/>
          <w:lang w:val="en-US"/>
        </w:rPr>
        <w:t xml:space="preserve">pacta sunt </w:t>
      </w:r>
      <w:proofErr w:type="spellStart"/>
      <w:r w:rsidRPr="00720D87">
        <w:rPr>
          <w:rFonts w:eastAsia="Songti TC"/>
          <w:sz w:val="24"/>
          <w:szCs w:val="24"/>
          <w:lang w:val="en-US"/>
        </w:rPr>
        <w:t>servanda</w:t>
      </w:r>
      <w:proofErr w:type="spellEnd"/>
      <w:r w:rsidRPr="00720D87">
        <w:rPr>
          <w:rFonts w:eastAsia="Songti TC"/>
          <w:sz w:val="24"/>
          <w:szCs w:val="24"/>
          <w:lang w:val="en-US"/>
        </w:rPr>
        <w:t>）。</w:t>
      </w:r>
      <w:r w:rsidRPr="00720D87">
        <w:rPr>
          <w:rFonts w:eastAsia="Songti TC"/>
          <w:sz w:val="24"/>
          <w:szCs w:val="24"/>
          <w:lang w:val="en-US"/>
        </w:rPr>
        <w:t>(</w:t>
      </w:r>
      <w:r w:rsidRPr="00720D87">
        <w:rPr>
          <w:rFonts w:eastAsia="Songti TC"/>
          <w:sz w:val="24"/>
          <w:szCs w:val="24"/>
          <w:lang w:val="en-US"/>
        </w:rPr>
        <w:t>对于</w:t>
      </w:r>
      <w:r w:rsidRPr="00720D87">
        <w:rPr>
          <w:rFonts w:eastAsia="Songti TC"/>
          <w:sz w:val="24"/>
          <w:szCs w:val="24"/>
          <w:lang w:val="en-US"/>
        </w:rPr>
        <w:t>Umberto Eco</w:t>
      </w:r>
      <w:r w:rsidRPr="00720D87">
        <w:rPr>
          <w:rFonts w:eastAsia="Songti TC"/>
          <w:sz w:val="24"/>
          <w:szCs w:val="24"/>
          <w:lang w:val="en-US"/>
        </w:rPr>
        <w:t>来说，在他为</w:t>
      </w:r>
      <w:r w:rsidRPr="00720D87">
        <w:rPr>
          <w:rFonts w:eastAsia="Songti TC"/>
          <w:sz w:val="24"/>
          <w:szCs w:val="24"/>
          <w:lang w:val="en-US"/>
        </w:rPr>
        <w:t xml:space="preserve">Renzo </w:t>
      </w:r>
      <w:proofErr w:type="spellStart"/>
      <w:r w:rsidRPr="00720D87">
        <w:rPr>
          <w:rFonts w:eastAsia="Songti TC"/>
          <w:sz w:val="24"/>
          <w:szCs w:val="24"/>
          <w:lang w:val="en-US"/>
        </w:rPr>
        <w:t>Tozi</w:t>
      </w:r>
      <w:proofErr w:type="spellEnd"/>
      <w:r w:rsidRPr="00720D87">
        <w:rPr>
          <w:rFonts w:eastAsia="Songti TC"/>
          <w:sz w:val="24"/>
          <w:szCs w:val="24"/>
          <w:lang w:val="en-US"/>
        </w:rPr>
        <w:t>的希腊语和拉丁语句子词典的法语版所写的序言中，</w:t>
      </w:r>
      <w:r w:rsidRPr="00720D87">
        <w:rPr>
          <w:rFonts w:eastAsia="Songti TC"/>
          <w:sz w:val="24"/>
          <w:szCs w:val="24"/>
          <w:lang w:val="en-US"/>
        </w:rPr>
        <w:t>"</w:t>
      </w:r>
      <w:r w:rsidRPr="00720D87">
        <w:rPr>
          <w:rFonts w:eastAsia="Songti TC"/>
          <w:sz w:val="24"/>
          <w:szCs w:val="24"/>
          <w:lang w:val="en-US"/>
        </w:rPr>
        <w:t>你必须疯狂地从字面上理解一个谚语</w:t>
      </w:r>
      <w:r w:rsidRPr="00720D87">
        <w:rPr>
          <w:rFonts w:eastAsia="Songti TC"/>
          <w:sz w:val="24"/>
          <w:szCs w:val="24"/>
          <w:lang w:val="en-US"/>
        </w:rPr>
        <w:t>"</w:t>
      </w:r>
      <w:r w:rsidRPr="00720D87">
        <w:rPr>
          <w:rFonts w:eastAsia="Songti TC"/>
          <w:sz w:val="24"/>
          <w:szCs w:val="24"/>
          <w:lang w:val="en-US"/>
        </w:rPr>
        <w:t>。诚然如此，但这是一句格言）。</w:t>
      </w:r>
    </w:p>
    <w:p w14:paraId="1326F5DA" w14:textId="53669141" w:rsidR="00254707" w:rsidRPr="00720D87" w:rsidRDefault="00254707" w:rsidP="00720D87">
      <w:pPr>
        <w:spacing w:before="120" w:after="120"/>
        <w:ind w:firstLine="488"/>
        <w:rPr>
          <w:rFonts w:eastAsia="Songti TC"/>
          <w:sz w:val="24"/>
          <w:szCs w:val="24"/>
          <w:lang w:val="en-US"/>
        </w:rPr>
      </w:pPr>
      <w:r w:rsidRPr="00720D87">
        <w:rPr>
          <w:rFonts w:eastAsia="Songti TC"/>
          <w:sz w:val="24"/>
          <w:szCs w:val="24"/>
          <w:lang w:val="en-US"/>
        </w:rPr>
        <w:t>回到法律这一问题上，</w:t>
      </w:r>
      <w:r w:rsidRPr="00720D87">
        <w:rPr>
          <w:rFonts w:eastAsia="Songti TC"/>
          <w:sz w:val="24"/>
          <w:szCs w:val="24"/>
          <w:lang w:val="en-US"/>
        </w:rPr>
        <w:t>1804</w:t>
      </w:r>
      <w:r w:rsidRPr="00720D87">
        <w:rPr>
          <w:rFonts w:eastAsia="Songti TC"/>
          <w:sz w:val="24"/>
          <w:szCs w:val="24"/>
          <w:lang w:val="en-US"/>
        </w:rPr>
        <w:t>年法国民法典（也被称为拿破仑法典）的惯用语因此极为有力：</w:t>
      </w:r>
      <w:r w:rsidRPr="00720D87">
        <w:rPr>
          <w:rFonts w:eastAsia="Songti TC"/>
          <w:sz w:val="24"/>
          <w:szCs w:val="24"/>
          <w:lang w:val="en-US"/>
        </w:rPr>
        <w:t>"</w:t>
      </w:r>
      <w:r w:rsidRPr="00720D87">
        <w:rPr>
          <w:rFonts w:eastAsia="Songti TC"/>
          <w:sz w:val="24"/>
          <w:szCs w:val="24"/>
          <w:lang w:val="en-US"/>
        </w:rPr>
        <w:t>对于制定公约的人来说，合法形成的公约取代了法律的地位</w:t>
      </w:r>
      <w:r w:rsidR="00720D87">
        <w:rPr>
          <w:rFonts w:eastAsia="Songti TC" w:hint="eastAsia"/>
          <w:sz w:val="24"/>
          <w:szCs w:val="24"/>
          <w:lang w:val="en-US"/>
        </w:rPr>
        <w:t>······</w:t>
      </w:r>
      <w:r w:rsidRPr="00720D87">
        <w:rPr>
          <w:rFonts w:eastAsia="Songti TC"/>
          <w:sz w:val="24"/>
          <w:szCs w:val="24"/>
          <w:lang w:val="en-US"/>
        </w:rPr>
        <w:t>"</w:t>
      </w:r>
    </w:p>
    <w:p w14:paraId="58B26238" w14:textId="77777777" w:rsidR="00254707" w:rsidRPr="00720D87" w:rsidRDefault="00254707" w:rsidP="00720D87">
      <w:pPr>
        <w:spacing w:before="120" w:after="120"/>
        <w:ind w:firstLine="488"/>
        <w:rPr>
          <w:rFonts w:eastAsia="Songti TC"/>
          <w:sz w:val="24"/>
          <w:szCs w:val="24"/>
          <w:lang w:val="en-US"/>
        </w:rPr>
      </w:pPr>
      <w:r w:rsidRPr="00720D87">
        <w:rPr>
          <w:rFonts w:eastAsia="Songti TC"/>
          <w:sz w:val="24"/>
          <w:szCs w:val="24"/>
          <w:lang w:val="en-US"/>
        </w:rPr>
        <w:t>此外：</w:t>
      </w:r>
      <w:r w:rsidRPr="00720D87">
        <w:rPr>
          <w:rFonts w:eastAsia="Songti TC"/>
          <w:sz w:val="24"/>
          <w:szCs w:val="24"/>
          <w:lang w:val="en-US"/>
        </w:rPr>
        <w:t>"</w:t>
      </w:r>
      <w:r w:rsidRPr="00720D87">
        <w:rPr>
          <w:rFonts w:eastAsia="Songti TC"/>
          <w:sz w:val="24"/>
          <w:szCs w:val="24"/>
          <w:lang w:val="en-US"/>
        </w:rPr>
        <w:t>公约不仅对其所表达的内容有义务，而且对公平、习惯或法律根据其性质赋予义务的所有后果也有其义务</w:t>
      </w:r>
      <w:r w:rsidRPr="00720D87">
        <w:rPr>
          <w:rFonts w:eastAsia="Songti TC"/>
          <w:sz w:val="24"/>
          <w:szCs w:val="24"/>
          <w:lang w:val="en-US"/>
        </w:rPr>
        <w:t>"</w:t>
      </w:r>
      <w:r w:rsidRPr="00720D87">
        <w:rPr>
          <w:rFonts w:eastAsia="Songti TC"/>
          <w:sz w:val="24"/>
          <w:szCs w:val="24"/>
          <w:lang w:val="en-US"/>
        </w:rPr>
        <w:t>。</w:t>
      </w:r>
    </w:p>
    <w:p w14:paraId="4E6ED6C2" w14:textId="77777777" w:rsidR="00254707" w:rsidRPr="00720D87" w:rsidRDefault="00254707" w:rsidP="00720D87">
      <w:pPr>
        <w:spacing w:before="120" w:after="120"/>
        <w:ind w:firstLine="488"/>
        <w:rPr>
          <w:rFonts w:eastAsia="Songti TC"/>
          <w:sz w:val="24"/>
          <w:szCs w:val="24"/>
          <w:lang w:val="en-US"/>
        </w:rPr>
      </w:pPr>
      <w:r w:rsidRPr="00720D87">
        <w:rPr>
          <w:rFonts w:eastAsia="Songti TC"/>
          <w:sz w:val="24"/>
          <w:szCs w:val="24"/>
          <w:lang w:val="en-US"/>
        </w:rPr>
        <w:t>对自由表达的承诺，必须得到严格的尊重，经典的解释总是无视公平，认为公平是义务的残余后果，对它的施用存在任意性的风险。</w:t>
      </w:r>
    </w:p>
    <w:p w14:paraId="0D31B735" w14:textId="77777777" w:rsidR="00254707" w:rsidRPr="00720D87" w:rsidRDefault="00254707" w:rsidP="00720D87">
      <w:pPr>
        <w:spacing w:before="120" w:after="120"/>
        <w:ind w:firstLine="488"/>
        <w:rPr>
          <w:rFonts w:eastAsia="Songti TC"/>
          <w:sz w:val="24"/>
          <w:szCs w:val="24"/>
          <w:lang w:val="en-US"/>
        </w:rPr>
      </w:pPr>
      <w:r w:rsidRPr="00720D87">
        <w:rPr>
          <w:rFonts w:eastAsia="Songti TC"/>
          <w:sz w:val="24"/>
          <w:szCs w:val="24"/>
          <w:lang w:val="en-US"/>
        </w:rPr>
        <w:t>对于法国的判例法来说，出于对时间或公平性的考虑，是不被允许修改当事人的协议的。如果一个契约的形成是有效的，即使后来看到它的经济平衡被扰乱，法官也不得修改其条款。</w:t>
      </w:r>
    </w:p>
    <w:p w14:paraId="2302BBDD" w14:textId="652BCAF1" w:rsidR="00254707" w:rsidRPr="00720D87" w:rsidRDefault="00254707" w:rsidP="00720D87">
      <w:pPr>
        <w:spacing w:before="120" w:after="120"/>
        <w:ind w:firstLine="488"/>
        <w:rPr>
          <w:rFonts w:eastAsia="Songti TC"/>
          <w:sz w:val="24"/>
          <w:szCs w:val="24"/>
          <w:lang w:val="en-US"/>
        </w:rPr>
      </w:pPr>
      <w:r w:rsidRPr="00720D87">
        <w:rPr>
          <w:rFonts w:eastAsia="Songti TC"/>
          <w:sz w:val="24"/>
          <w:szCs w:val="24"/>
          <w:lang w:val="en-US"/>
        </w:rPr>
        <w:t>因此，对欧洲人来说，合同是一成不变的，其准时履行是一个绝对的前提条件。</w:t>
      </w:r>
    </w:p>
    <w:p w14:paraId="49779819" w14:textId="77777777" w:rsidR="00145299" w:rsidRPr="00720D87" w:rsidRDefault="00145299" w:rsidP="00720D87">
      <w:pPr>
        <w:spacing w:before="120" w:after="120"/>
        <w:ind w:firstLine="488"/>
        <w:rPr>
          <w:rFonts w:eastAsia="Songti TC"/>
          <w:sz w:val="24"/>
          <w:szCs w:val="24"/>
          <w:lang w:val="en-US"/>
        </w:rPr>
      </w:pPr>
      <w:r w:rsidRPr="00720D87">
        <w:rPr>
          <w:rFonts w:eastAsia="Songti TC"/>
          <w:sz w:val="24"/>
          <w:szCs w:val="24"/>
          <w:lang w:val="en-US"/>
        </w:rPr>
        <w:t>实践建议</w:t>
      </w:r>
    </w:p>
    <w:p w14:paraId="0C12E1C9" w14:textId="77777777" w:rsidR="00145299" w:rsidRPr="00720D87" w:rsidRDefault="00145299" w:rsidP="00720D87">
      <w:pPr>
        <w:spacing w:before="120" w:after="120"/>
        <w:ind w:firstLine="488"/>
        <w:rPr>
          <w:rFonts w:eastAsia="Songti TC"/>
          <w:sz w:val="24"/>
          <w:szCs w:val="24"/>
          <w:lang w:val="en-US"/>
        </w:rPr>
      </w:pPr>
      <w:r w:rsidRPr="00720D87">
        <w:rPr>
          <w:rFonts w:eastAsia="Songti TC"/>
          <w:sz w:val="24"/>
          <w:szCs w:val="24"/>
          <w:lang w:val="en-US"/>
        </w:rPr>
        <w:t>1.</w:t>
      </w:r>
      <w:r w:rsidRPr="00720D87">
        <w:rPr>
          <w:rFonts w:eastAsia="Songti TC"/>
          <w:sz w:val="24"/>
          <w:szCs w:val="24"/>
          <w:lang w:val="en-US"/>
        </w:rPr>
        <w:t>相互理解在起草契约文件时，是不可或缺的。</w:t>
      </w:r>
    </w:p>
    <w:p w14:paraId="4B6C824F" w14:textId="786CFF4F" w:rsidR="00145299" w:rsidRPr="00720D87" w:rsidRDefault="00145299" w:rsidP="00720D87">
      <w:pPr>
        <w:spacing w:before="120" w:after="120"/>
        <w:ind w:firstLine="488"/>
        <w:rPr>
          <w:rFonts w:eastAsia="Songti TC"/>
          <w:sz w:val="24"/>
          <w:szCs w:val="24"/>
          <w:lang w:val="en-US"/>
        </w:rPr>
      </w:pPr>
      <w:r w:rsidRPr="00720D87">
        <w:rPr>
          <w:rFonts w:eastAsia="Songti TC"/>
          <w:sz w:val="24"/>
          <w:szCs w:val="24"/>
          <w:lang w:val="en-US"/>
        </w:rPr>
        <w:t>首先签署一份没有契约效力的谅解备忘录，然后签署一份规定履行初步义务的初步合同，这些义务的连续良好履行，将是双方</w:t>
      </w:r>
      <w:r w:rsidR="00A85DB5" w:rsidRPr="00720D87">
        <w:rPr>
          <w:rFonts w:eastAsia="Songti TC"/>
          <w:sz w:val="24"/>
          <w:szCs w:val="24"/>
          <w:lang w:val="en-US"/>
        </w:rPr>
        <w:t>互信</w:t>
      </w:r>
      <w:r w:rsidRPr="00720D87">
        <w:rPr>
          <w:rFonts w:eastAsia="Songti TC"/>
          <w:sz w:val="24"/>
          <w:szCs w:val="24"/>
          <w:lang w:val="en-US"/>
        </w:rPr>
        <w:t>的保证。</w:t>
      </w:r>
    </w:p>
    <w:p w14:paraId="1CCFE393" w14:textId="77777777" w:rsidR="00145299" w:rsidRPr="00720D87" w:rsidRDefault="00145299" w:rsidP="00720D87">
      <w:pPr>
        <w:spacing w:before="120" w:after="120"/>
        <w:ind w:firstLine="488"/>
        <w:rPr>
          <w:rFonts w:eastAsia="Songti TC"/>
          <w:sz w:val="24"/>
          <w:szCs w:val="24"/>
          <w:lang w:val="en-US"/>
        </w:rPr>
      </w:pPr>
      <w:r w:rsidRPr="00720D87">
        <w:rPr>
          <w:rFonts w:eastAsia="Songti TC"/>
          <w:sz w:val="24"/>
          <w:szCs w:val="24"/>
          <w:lang w:val="en-US"/>
        </w:rPr>
        <w:lastRenderedPageBreak/>
        <w:t>谅解备忘录对于尽可能清楚和准确地介绍契约的主题至关重要。格劳秀斯（</w:t>
      </w:r>
      <w:r w:rsidRPr="00720D87">
        <w:rPr>
          <w:rFonts w:eastAsia="Songti TC"/>
          <w:sz w:val="24"/>
          <w:szCs w:val="24"/>
          <w:lang w:val="en-US"/>
        </w:rPr>
        <w:t>Grotius</w:t>
      </w:r>
      <w:r w:rsidRPr="00720D87">
        <w:rPr>
          <w:rFonts w:eastAsia="Songti TC"/>
          <w:sz w:val="24"/>
          <w:szCs w:val="24"/>
          <w:lang w:val="en-US"/>
        </w:rPr>
        <w:t>）在其解释条约的方法中（在</w:t>
      </w:r>
      <w:r w:rsidRPr="00720D87">
        <w:rPr>
          <w:rFonts w:eastAsia="Songti TC"/>
          <w:sz w:val="24"/>
          <w:szCs w:val="24"/>
          <w:lang w:val="en-US"/>
        </w:rPr>
        <w:t xml:space="preserve"> "</w:t>
      </w:r>
      <w:r w:rsidRPr="00720D87">
        <w:rPr>
          <w:rFonts w:eastAsia="Songti TC"/>
          <w:sz w:val="24"/>
          <w:szCs w:val="24"/>
          <w:lang w:val="en-US"/>
        </w:rPr>
        <w:t>战争法与和平法</w:t>
      </w:r>
      <w:r w:rsidRPr="00720D87">
        <w:rPr>
          <w:rFonts w:eastAsia="Songti TC"/>
          <w:sz w:val="24"/>
          <w:szCs w:val="24"/>
          <w:lang w:val="en-US"/>
        </w:rPr>
        <w:t xml:space="preserve"> "</w:t>
      </w:r>
      <w:r w:rsidRPr="00720D87">
        <w:rPr>
          <w:rFonts w:eastAsia="Songti TC"/>
          <w:sz w:val="24"/>
          <w:szCs w:val="24"/>
          <w:lang w:val="en-US"/>
        </w:rPr>
        <w:t>中）看到，寻觅条约的原始目的，是准确去理解缔约方意图的决定性手段。</w:t>
      </w:r>
    </w:p>
    <w:p w14:paraId="6E5A2DD4" w14:textId="77777777" w:rsidR="00145299" w:rsidRPr="00720D87" w:rsidRDefault="00145299" w:rsidP="00720D87">
      <w:pPr>
        <w:spacing w:before="120" w:after="120"/>
        <w:ind w:firstLine="488"/>
        <w:rPr>
          <w:rFonts w:eastAsia="Songti TC"/>
          <w:sz w:val="24"/>
          <w:szCs w:val="24"/>
          <w:lang w:val="en-US"/>
        </w:rPr>
      </w:pPr>
      <w:r w:rsidRPr="00720D87">
        <w:rPr>
          <w:rFonts w:eastAsia="Songti TC"/>
          <w:sz w:val="24"/>
          <w:szCs w:val="24"/>
          <w:lang w:val="en-US"/>
        </w:rPr>
        <w:t>这种方法包括在契约</w:t>
      </w:r>
      <w:r w:rsidRPr="00720D87">
        <w:rPr>
          <w:rFonts w:eastAsia="Songti TC"/>
          <w:sz w:val="24"/>
          <w:szCs w:val="24"/>
          <w:lang w:val="en-US"/>
        </w:rPr>
        <w:t>/</w:t>
      </w:r>
      <w:r w:rsidRPr="00720D87">
        <w:rPr>
          <w:rFonts w:eastAsia="Songti TC"/>
          <w:sz w:val="24"/>
          <w:szCs w:val="24"/>
          <w:lang w:val="en-US"/>
        </w:rPr>
        <w:t>文件中，以序言形式列出各方的活动和关系的历史，并非常准确地界定。</w:t>
      </w:r>
    </w:p>
    <w:p w14:paraId="149D1D66" w14:textId="5FE35F4A" w:rsidR="00145299" w:rsidRPr="00720D87" w:rsidRDefault="00145299" w:rsidP="00720D87">
      <w:pPr>
        <w:pStyle w:val="Listenabsatz"/>
        <w:numPr>
          <w:ilvl w:val="0"/>
          <w:numId w:val="3"/>
        </w:numPr>
        <w:spacing w:before="120" w:after="120"/>
        <w:rPr>
          <w:rFonts w:eastAsia="Songti TC"/>
          <w:sz w:val="24"/>
          <w:szCs w:val="24"/>
          <w:lang w:val="en-US"/>
        </w:rPr>
      </w:pPr>
      <w:r w:rsidRPr="00720D87">
        <w:rPr>
          <w:rFonts w:eastAsia="Songti TC"/>
          <w:sz w:val="24"/>
          <w:szCs w:val="24"/>
          <w:lang w:val="en-US"/>
        </w:rPr>
        <w:t>明确和隐含的目标。</w:t>
      </w:r>
    </w:p>
    <w:p w14:paraId="6A7D7D70" w14:textId="7AD1DB9F" w:rsidR="00145299" w:rsidRPr="00720D87" w:rsidRDefault="00145299" w:rsidP="00720D87">
      <w:pPr>
        <w:pStyle w:val="Listenabsatz"/>
        <w:numPr>
          <w:ilvl w:val="0"/>
          <w:numId w:val="3"/>
        </w:numPr>
        <w:spacing w:before="120" w:after="120"/>
        <w:rPr>
          <w:rFonts w:eastAsia="Songti TC"/>
          <w:sz w:val="24"/>
          <w:szCs w:val="24"/>
          <w:lang w:val="en-US"/>
        </w:rPr>
      </w:pPr>
      <w:r w:rsidRPr="00720D87">
        <w:rPr>
          <w:rFonts w:eastAsia="Songti TC"/>
          <w:sz w:val="24"/>
          <w:szCs w:val="24"/>
          <w:lang w:val="en-US"/>
        </w:rPr>
        <w:t>契约条款的定义</w:t>
      </w:r>
    </w:p>
    <w:p w14:paraId="6B42120B" w14:textId="3492B260" w:rsidR="00145299" w:rsidRPr="00720D87" w:rsidRDefault="00145299" w:rsidP="00720D87">
      <w:pPr>
        <w:pStyle w:val="Listenabsatz"/>
        <w:numPr>
          <w:ilvl w:val="0"/>
          <w:numId w:val="3"/>
        </w:numPr>
        <w:spacing w:before="120" w:after="120"/>
        <w:rPr>
          <w:rFonts w:eastAsia="Songti TC"/>
          <w:sz w:val="24"/>
          <w:szCs w:val="24"/>
          <w:lang w:val="en-US"/>
        </w:rPr>
      </w:pPr>
      <w:r w:rsidRPr="00720D87">
        <w:rPr>
          <w:rFonts w:eastAsia="Songti TC"/>
          <w:sz w:val="24"/>
          <w:szCs w:val="24"/>
          <w:lang w:val="en-US"/>
        </w:rPr>
        <w:t>关于不可预见的情况的规定</w:t>
      </w:r>
      <w:r w:rsidRPr="00720D87">
        <w:rPr>
          <w:rFonts w:eastAsia="Songti TC"/>
          <w:sz w:val="24"/>
          <w:szCs w:val="24"/>
          <w:lang w:val="en-US"/>
        </w:rPr>
        <w:t>——</w:t>
      </w:r>
      <w:r w:rsidRPr="00720D87">
        <w:rPr>
          <w:rFonts w:eastAsia="Songti TC"/>
          <w:sz w:val="24"/>
          <w:szCs w:val="24"/>
          <w:lang w:val="en-US"/>
        </w:rPr>
        <w:t>时间表和约束力。</w:t>
      </w:r>
    </w:p>
    <w:p w14:paraId="60BB2076" w14:textId="77777777" w:rsidR="00145299" w:rsidRPr="00720D87" w:rsidRDefault="00145299" w:rsidP="00720D87">
      <w:pPr>
        <w:spacing w:before="120" w:after="120"/>
        <w:ind w:firstLine="488"/>
        <w:rPr>
          <w:rFonts w:eastAsia="Songti TC"/>
          <w:sz w:val="24"/>
          <w:szCs w:val="24"/>
          <w:lang w:val="en-US"/>
        </w:rPr>
      </w:pPr>
      <w:r w:rsidRPr="00720D87">
        <w:rPr>
          <w:rFonts w:eastAsia="Songti TC"/>
          <w:sz w:val="24"/>
          <w:szCs w:val="24"/>
          <w:lang w:val="en-US"/>
        </w:rPr>
        <w:t>2.</w:t>
      </w:r>
      <w:r w:rsidRPr="00720D87">
        <w:rPr>
          <w:rFonts w:eastAsia="Songti TC"/>
          <w:sz w:val="24"/>
          <w:szCs w:val="24"/>
          <w:lang w:val="en-US"/>
        </w:rPr>
        <w:t>在履行意义上的相互现实主义</w:t>
      </w:r>
    </w:p>
    <w:p w14:paraId="05D94170" w14:textId="2D2ECAD4" w:rsidR="00145299" w:rsidRPr="00720D87" w:rsidRDefault="00145299" w:rsidP="00720D87">
      <w:pPr>
        <w:spacing w:before="120" w:after="120"/>
        <w:ind w:firstLine="488"/>
        <w:rPr>
          <w:rFonts w:eastAsia="Songti TC" w:hint="eastAsia"/>
          <w:sz w:val="24"/>
          <w:szCs w:val="24"/>
          <w:lang w:val="en-US"/>
        </w:rPr>
      </w:pPr>
      <w:r w:rsidRPr="00720D87">
        <w:rPr>
          <w:rFonts w:eastAsia="Songti TC"/>
          <w:sz w:val="24"/>
          <w:szCs w:val="24"/>
          <w:lang w:val="en-US"/>
        </w:rPr>
        <w:t>考虑到经济转型可以改变任何契约的平衡，</w:t>
      </w:r>
      <w:r w:rsidRPr="00720D87">
        <w:rPr>
          <w:rFonts w:eastAsia="Songti TC"/>
          <w:sz w:val="24"/>
          <w:szCs w:val="24"/>
          <w:lang w:val="en-US"/>
        </w:rPr>
        <w:t>2016</w:t>
      </w:r>
      <w:r w:rsidRPr="00720D87">
        <w:rPr>
          <w:rFonts w:eastAsia="Songti TC"/>
          <w:sz w:val="24"/>
          <w:szCs w:val="24"/>
          <w:lang w:val="en-US"/>
        </w:rPr>
        <w:t>年的《法国民法典》添入了了一个值得注意的进展，即不可预见的概念。</w:t>
      </w:r>
      <w:r w:rsidRPr="00720D87">
        <w:rPr>
          <w:rFonts w:eastAsia="Songti TC"/>
          <w:sz w:val="24"/>
          <w:szCs w:val="24"/>
          <w:lang w:val="en-US"/>
        </w:rPr>
        <w:t>"</w:t>
      </w:r>
      <w:r w:rsidRPr="00720D87">
        <w:rPr>
          <w:rFonts w:eastAsia="Songti TC"/>
          <w:sz w:val="24"/>
          <w:szCs w:val="24"/>
          <w:lang w:val="en-US"/>
        </w:rPr>
        <w:t>如果情况发生变化，而在契约订立时无法预见，使得未接受承担风险的一方的履约成本过高，后者可以要求重新谈判</w:t>
      </w:r>
      <w:r w:rsidR="00720D87">
        <w:rPr>
          <w:rFonts w:eastAsia="Songti TC"/>
          <w:sz w:val="24"/>
          <w:szCs w:val="24"/>
          <w:lang w:val="en-US"/>
        </w:rPr>
        <w:t>······</w:t>
      </w:r>
      <w:r w:rsidRPr="00720D87">
        <w:rPr>
          <w:rFonts w:eastAsia="Songti TC"/>
          <w:sz w:val="24"/>
          <w:szCs w:val="24"/>
          <w:lang w:val="en-US"/>
        </w:rPr>
        <w:t>法官可以根据一方的要求，修改契约或终止契约</w:t>
      </w:r>
      <w:r w:rsidR="00720D87">
        <w:rPr>
          <w:rFonts w:eastAsia="Songti TC"/>
          <w:sz w:val="24"/>
          <w:szCs w:val="24"/>
          <w:lang w:val="en-US"/>
        </w:rPr>
        <w:t>······</w:t>
      </w:r>
      <w:r w:rsidRPr="00720D87">
        <w:rPr>
          <w:rFonts w:eastAsia="Songti TC"/>
          <w:sz w:val="24"/>
          <w:szCs w:val="24"/>
          <w:lang w:val="en-US"/>
        </w:rPr>
        <w:t>"</w:t>
      </w:r>
    </w:p>
    <w:p w14:paraId="7AB00EBF" w14:textId="77777777" w:rsidR="00145299" w:rsidRPr="00720D87" w:rsidRDefault="00145299" w:rsidP="00720D87">
      <w:pPr>
        <w:spacing w:before="120" w:after="120"/>
        <w:ind w:firstLine="488"/>
        <w:rPr>
          <w:rFonts w:eastAsia="Songti TC"/>
          <w:sz w:val="24"/>
          <w:szCs w:val="24"/>
          <w:lang w:val="en-US"/>
        </w:rPr>
      </w:pPr>
      <w:r w:rsidRPr="00720D87">
        <w:rPr>
          <w:rFonts w:eastAsia="Songti TC"/>
          <w:sz w:val="24"/>
          <w:szCs w:val="24"/>
          <w:lang w:val="en-US"/>
        </w:rPr>
        <w:t>因此，赞同这些条款的可能适用，就意味着要预见契约中规定的三个条件。</w:t>
      </w:r>
    </w:p>
    <w:p w14:paraId="4F32A3E8" w14:textId="595AB1F9" w:rsidR="00145299" w:rsidRPr="00720D87" w:rsidRDefault="00145299" w:rsidP="00720D87">
      <w:pPr>
        <w:pStyle w:val="Listenabsatz"/>
        <w:numPr>
          <w:ilvl w:val="0"/>
          <w:numId w:val="4"/>
        </w:numPr>
        <w:spacing w:before="120" w:after="120"/>
        <w:rPr>
          <w:rFonts w:eastAsia="Songti TC"/>
          <w:sz w:val="24"/>
          <w:szCs w:val="24"/>
          <w:lang w:val="en-US"/>
        </w:rPr>
      </w:pPr>
      <w:r w:rsidRPr="00720D87">
        <w:rPr>
          <w:rFonts w:eastAsia="Songti TC"/>
          <w:sz w:val="24"/>
          <w:szCs w:val="24"/>
          <w:lang w:val="en-US"/>
        </w:rPr>
        <w:t>可预见的情况变化。</w:t>
      </w:r>
    </w:p>
    <w:p w14:paraId="64C6D21F" w14:textId="280A629B" w:rsidR="00145299" w:rsidRPr="00720D87" w:rsidRDefault="00145299" w:rsidP="00720D87">
      <w:pPr>
        <w:pStyle w:val="Listenabsatz"/>
        <w:numPr>
          <w:ilvl w:val="0"/>
          <w:numId w:val="4"/>
        </w:numPr>
        <w:spacing w:before="120" w:after="120"/>
        <w:rPr>
          <w:rFonts w:eastAsia="Songti TC"/>
          <w:sz w:val="24"/>
          <w:szCs w:val="24"/>
          <w:lang w:val="en-US"/>
        </w:rPr>
      </w:pPr>
      <w:r w:rsidRPr="00720D87">
        <w:rPr>
          <w:rFonts w:eastAsia="Songti TC"/>
          <w:sz w:val="24"/>
          <w:szCs w:val="24"/>
          <w:lang w:val="en-US"/>
        </w:rPr>
        <w:t>当履约义务变得过分繁重时</w:t>
      </w:r>
      <w:r w:rsidRPr="00720D87">
        <w:rPr>
          <w:rFonts w:eastAsia="Songti TC"/>
          <w:sz w:val="24"/>
          <w:szCs w:val="24"/>
          <w:lang w:val="en-US"/>
        </w:rPr>
        <w:t>——</w:t>
      </w:r>
      <w:r w:rsidRPr="00720D87">
        <w:rPr>
          <w:rFonts w:eastAsia="Songti TC"/>
          <w:sz w:val="24"/>
          <w:szCs w:val="24"/>
          <w:lang w:val="en-US"/>
        </w:rPr>
        <w:t>当事人打算承担或不承担的风险的性质。</w:t>
      </w:r>
    </w:p>
    <w:p w14:paraId="381DCEA6" w14:textId="7ECFD79E" w:rsidR="00254707" w:rsidRPr="00720D87" w:rsidRDefault="00145299" w:rsidP="00720D87">
      <w:pPr>
        <w:spacing w:before="120" w:after="120"/>
        <w:ind w:firstLine="488"/>
        <w:rPr>
          <w:rFonts w:eastAsia="Songti TC"/>
          <w:sz w:val="24"/>
          <w:szCs w:val="24"/>
          <w:lang w:val="en-US"/>
        </w:rPr>
      </w:pPr>
      <w:r w:rsidRPr="00720D87">
        <w:rPr>
          <w:rFonts w:eastAsia="Songti TC"/>
          <w:sz w:val="24"/>
          <w:szCs w:val="24"/>
          <w:lang w:val="en-US"/>
        </w:rPr>
        <w:t>承认文化特殊性所导致的最初误解的逻辑，以建立相互信任的基础，这就是桩基。</w:t>
      </w:r>
    </w:p>
    <w:sectPr w:rsidR="00254707" w:rsidRPr="00720D87" w:rsidSect="000C5022">
      <w:pgSz w:w="11906" w:h="16838"/>
      <w:pgMar w:top="1440" w:right="1440" w:bottom="1440" w:left="1440" w:header="851" w:footer="992" w:gutter="0"/>
      <w:lnNumType w:countBy="1" w:restart="continuous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54C2"/>
    <w:multiLevelType w:val="hybridMultilevel"/>
    <w:tmpl w:val="9ED844C4"/>
    <w:lvl w:ilvl="0" w:tplc="0407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" w15:restartNumberingAfterBreak="0">
    <w:nsid w:val="618A2F0E"/>
    <w:multiLevelType w:val="hybridMultilevel"/>
    <w:tmpl w:val="F08A8292"/>
    <w:lvl w:ilvl="0" w:tplc="0407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" w15:restartNumberingAfterBreak="0">
    <w:nsid w:val="61B35CA1"/>
    <w:multiLevelType w:val="multilevel"/>
    <w:tmpl w:val="61B35CA1"/>
    <w:lvl w:ilvl="0">
      <w:start w:val="1"/>
      <w:numFmt w:val="chineseCountingThousand"/>
      <w:pStyle w:val="berschrift1"/>
      <w:lvlText w:val="第%1章"/>
      <w:lvlJc w:val="left"/>
      <w:pPr>
        <w:ind w:left="1932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decimal"/>
      <w:pStyle w:val="berschrift2"/>
      <w:isLgl/>
      <w:lvlText w:val="%1.%2"/>
      <w:lvlJc w:val="left"/>
      <w:pPr>
        <w:ind w:left="1932" w:firstLine="0"/>
      </w:pPr>
      <w:rPr>
        <w:rFonts w:ascii="Times New Roman" w:eastAsia="SimHei" w:hAnsi="Times New Roman" w:hint="default"/>
        <w:b/>
        <w:i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357" w:firstLine="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>
      <w:start w:val="1"/>
      <w:numFmt w:val="decimal"/>
      <w:isLgl/>
      <w:lvlText w:val="%1.%2.%3.%4"/>
      <w:lvlJc w:val="left"/>
      <w:pPr>
        <w:ind w:left="2783" w:firstLine="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3208" w:firstLine="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3633" w:firstLine="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4058" w:firstLine="0"/>
      </w:pPr>
      <w:rPr>
        <w:rFonts w:hint="eastAsia"/>
      </w:rPr>
    </w:lvl>
    <w:lvl w:ilvl="7">
      <w:start w:val="1"/>
      <w:numFmt w:val="decimal"/>
      <w:lvlRestart w:val="1"/>
      <w:isLgl/>
      <w:lvlText w:val="表%1.%8"/>
      <w:lvlJc w:val="left"/>
      <w:pPr>
        <w:ind w:left="1932" w:firstLine="0"/>
      </w:pPr>
      <w:rPr>
        <w:rFonts w:hint="eastAsia"/>
      </w:rPr>
    </w:lvl>
    <w:lvl w:ilvl="8">
      <w:start w:val="1"/>
      <w:numFmt w:val="decimal"/>
      <w:lvlRestart w:val="1"/>
      <w:isLgl/>
      <w:lvlText w:val="图%1.%9"/>
      <w:lvlJc w:val="left"/>
      <w:pPr>
        <w:ind w:left="1932" w:firstLine="0"/>
      </w:pPr>
      <w:rPr>
        <w:rFonts w:hint="eastAsia"/>
      </w:rPr>
    </w:lvl>
  </w:abstractNum>
  <w:num w:numId="1" w16cid:durableId="1951234808">
    <w:abstractNumId w:val="2"/>
  </w:num>
  <w:num w:numId="2" w16cid:durableId="1207714160">
    <w:abstractNumId w:val="2"/>
  </w:num>
  <w:num w:numId="3" w16cid:durableId="1276905879">
    <w:abstractNumId w:val="0"/>
  </w:num>
  <w:num w:numId="4" w16cid:durableId="207003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4"/>
  <w:bordersDoNotSurroundHeader/>
  <w:bordersDoNotSurroundFooter/>
  <w:proofState w:spelling="clean" w:grammar="clean"/>
  <w:defaultTabStop w:val="420"/>
  <w:hyphenationZone w:val="425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707"/>
    <w:rsid w:val="000C5022"/>
    <w:rsid w:val="00145299"/>
    <w:rsid w:val="001C4115"/>
    <w:rsid w:val="00254707"/>
    <w:rsid w:val="003C75B3"/>
    <w:rsid w:val="00661EC2"/>
    <w:rsid w:val="00720D87"/>
    <w:rsid w:val="007E1C56"/>
    <w:rsid w:val="00A85DB5"/>
    <w:rsid w:val="00BF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851A1"/>
  <w15:chartTrackingRefBased/>
  <w15:docId w15:val="{8903B5F3-5B1B-8D4B-9AE0-1154F16D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EC2"/>
    <w:pPr>
      <w:widowControl w:val="0"/>
      <w:jc w:val="both"/>
    </w:pPr>
  </w:style>
  <w:style w:type="paragraph" w:styleId="berschrift1">
    <w:name w:val="heading 1"/>
    <w:basedOn w:val="Standard"/>
    <w:next w:val="Standard"/>
    <w:link w:val="berschrift1Zchn"/>
    <w:qFormat/>
    <w:rsid w:val="00661EC2"/>
    <w:pPr>
      <w:keepNext/>
      <w:keepLines/>
      <w:numPr>
        <w:numId w:val="2"/>
      </w:numPr>
      <w:spacing w:before="480" w:after="360"/>
      <w:jc w:val="center"/>
      <w:outlineLvl w:val="0"/>
    </w:pPr>
    <w:rPr>
      <w:rFonts w:eastAsia="SimHei"/>
      <w:bCs/>
      <w:snapToGrid w:val="0"/>
      <w:sz w:val="32"/>
      <w:szCs w:val="44"/>
    </w:rPr>
  </w:style>
  <w:style w:type="paragraph" w:styleId="berschrift2">
    <w:name w:val="heading 2"/>
    <w:basedOn w:val="berschrift1"/>
    <w:next w:val="Standard"/>
    <w:link w:val="berschrift2Zchn"/>
    <w:qFormat/>
    <w:rsid w:val="00661EC2"/>
    <w:pPr>
      <w:numPr>
        <w:ilvl w:val="1"/>
      </w:numPr>
      <w:spacing w:before="360" w:after="240"/>
      <w:jc w:val="both"/>
      <w:outlineLvl w:val="1"/>
    </w:pPr>
    <w:rPr>
      <w:rFonts w:ascii="SimHei"/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qFormat/>
    <w:rsid w:val="00661EC2"/>
    <w:pPr>
      <w:numPr>
        <w:ilvl w:val="0"/>
        <w:numId w:val="0"/>
      </w:numPr>
      <w:spacing w:before="120" w:after="120"/>
      <w:jc w:val="left"/>
      <w:outlineLvl w:val="2"/>
    </w:pPr>
    <w:rPr>
      <w:rFonts w:asci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WPSOffice1">
    <w:name w:val="WPSOffice手动目录 1"/>
    <w:qFormat/>
    <w:rsid w:val="00661EC2"/>
    <w:rPr>
      <w:lang w:val="en-US"/>
    </w:rPr>
  </w:style>
  <w:style w:type="paragraph" w:customStyle="1" w:styleId="WPSOffice2">
    <w:name w:val="WPSOffice手动目录 2"/>
    <w:qFormat/>
    <w:rsid w:val="00661EC2"/>
    <w:pPr>
      <w:ind w:leftChars="200" w:left="200"/>
    </w:pPr>
    <w:rPr>
      <w:lang w:val="en-US"/>
    </w:rPr>
  </w:style>
  <w:style w:type="paragraph" w:customStyle="1" w:styleId="WPSOffice3">
    <w:name w:val="WPSOffice手动目录 3"/>
    <w:qFormat/>
    <w:rsid w:val="00661EC2"/>
    <w:pPr>
      <w:ind w:leftChars="400" w:left="400"/>
    </w:pPr>
    <w:rPr>
      <w:lang w:val="en-US"/>
    </w:rPr>
  </w:style>
  <w:style w:type="character" w:customStyle="1" w:styleId="berschrift1Zchn">
    <w:name w:val="Überschrift 1 Zchn"/>
    <w:basedOn w:val="Absatz-Standardschriftart"/>
    <w:link w:val="berschrift1"/>
    <w:rsid w:val="00661EC2"/>
    <w:rPr>
      <w:rFonts w:asciiTheme="minorHAnsi" w:eastAsia="SimHei" w:hAnsiTheme="minorHAnsi" w:cstheme="minorBidi"/>
      <w:bCs/>
      <w:snapToGrid w:val="0"/>
      <w:sz w:val="32"/>
      <w:szCs w:val="44"/>
      <w:lang w:val="en-US"/>
    </w:rPr>
  </w:style>
  <w:style w:type="character" w:customStyle="1" w:styleId="berschrift2Zchn">
    <w:name w:val="Überschrift 2 Zchn"/>
    <w:basedOn w:val="Absatz-Standardschriftart"/>
    <w:link w:val="berschrift2"/>
    <w:rsid w:val="00661EC2"/>
    <w:rPr>
      <w:rFonts w:ascii="SimHei" w:eastAsia="SimHei" w:hAnsiTheme="minorHAnsi" w:cstheme="minorBidi"/>
      <w:bCs/>
      <w:snapToGrid w:val="0"/>
      <w:sz w:val="28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rsid w:val="00661EC2"/>
    <w:rPr>
      <w:rFonts w:eastAsia="SimHei" w:hAnsiTheme="minorHAnsi" w:cstheme="minorBidi"/>
      <w:bCs/>
      <w:snapToGrid w:val="0"/>
      <w:sz w:val="24"/>
      <w:szCs w:val="24"/>
      <w:lang w:val="en-US"/>
    </w:rPr>
  </w:style>
  <w:style w:type="paragraph" w:styleId="Verzeichnis1">
    <w:name w:val="toc 1"/>
    <w:basedOn w:val="Standard"/>
    <w:next w:val="Standard"/>
    <w:qFormat/>
    <w:rsid w:val="00661EC2"/>
  </w:style>
  <w:style w:type="paragraph" w:styleId="Verzeichnis2">
    <w:name w:val="toc 2"/>
    <w:basedOn w:val="Standard"/>
    <w:next w:val="Standard"/>
    <w:qFormat/>
    <w:rsid w:val="00661EC2"/>
    <w:pPr>
      <w:ind w:leftChars="200" w:left="420"/>
    </w:pPr>
  </w:style>
  <w:style w:type="paragraph" w:styleId="Verzeichnis3">
    <w:name w:val="toc 3"/>
    <w:basedOn w:val="Standard"/>
    <w:next w:val="Standard"/>
    <w:qFormat/>
    <w:rsid w:val="00661EC2"/>
    <w:pPr>
      <w:ind w:leftChars="400" w:left="840"/>
    </w:pPr>
  </w:style>
  <w:style w:type="paragraph" w:styleId="Funotentext">
    <w:name w:val="footnote text"/>
    <w:basedOn w:val="Standard"/>
    <w:link w:val="FunotentextZchn"/>
    <w:qFormat/>
    <w:rsid w:val="00661EC2"/>
    <w:pPr>
      <w:snapToGrid w:val="0"/>
      <w:jc w:val="left"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rsid w:val="00661EC2"/>
    <w:rPr>
      <w:rFonts w:asciiTheme="minorHAnsi" w:eastAsiaTheme="minorEastAsia" w:hAnsiTheme="minorHAnsi" w:cstheme="minorBidi"/>
      <w:kern w:val="2"/>
      <w:sz w:val="18"/>
      <w:szCs w:val="24"/>
      <w:lang w:val="en-US"/>
    </w:rPr>
  </w:style>
  <w:style w:type="paragraph" w:styleId="Kopfzeile">
    <w:name w:val="header"/>
    <w:basedOn w:val="Standard"/>
    <w:link w:val="KopfzeileZchn"/>
    <w:qFormat/>
    <w:rsid w:val="00661EC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661EC2"/>
    <w:rPr>
      <w:rFonts w:asciiTheme="minorHAnsi" w:eastAsiaTheme="minorEastAsia" w:hAnsiTheme="minorHAnsi" w:cstheme="minorBidi"/>
      <w:kern w:val="2"/>
      <w:sz w:val="18"/>
      <w:szCs w:val="24"/>
      <w:lang w:val="en-US"/>
    </w:rPr>
  </w:style>
  <w:style w:type="paragraph" w:styleId="Fuzeile">
    <w:name w:val="footer"/>
    <w:basedOn w:val="Standard"/>
    <w:link w:val="FuzeileZchn"/>
    <w:qFormat/>
    <w:rsid w:val="00661EC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661EC2"/>
    <w:rPr>
      <w:rFonts w:asciiTheme="minorHAnsi" w:eastAsiaTheme="minorEastAsia" w:hAnsiTheme="minorHAnsi" w:cstheme="minorBidi"/>
      <w:kern w:val="2"/>
      <w:sz w:val="18"/>
      <w:szCs w:val="24"/>
      <w:lang w:val="en-US"/>
    </w:rPr>
  </w:style>
  <w:style w:type="character" w:styleId="Funotenzeichen">
    <w:name w:val="footnote reference"/>
    <w:basedOn w:val="Absatz-Standardschriftart"/>
    <w:qFormat/>
    <w:rsid w:val="00661EC2"/>
    <w:rPr>
      <w:vertAlign w:val="superscript"/>
    </w:rPr>
  </w:style>
  <w:style w:type="paragraph" w:styleId="Listenabsatz">
    <w:name w:val="List Paragraph"/>
    <w:basedOn w:val="Standard"/>
    <w:uiPriority w:val="34"/>
    <w:rsid w:val="00720D87"/>
    <w:pPr>
      <w:ind w:left="720"/>
      <w:contextualSpacing/>
    </w:pPr>
  </w:style>
  <w:style w:type="table" w:styleId="Tabellenraster">
    <w:name w:val="Table Grid"/>
    <w:basedOn w:val="NormaleTabelle"/>
    <w:uiPriority w:val="39"/>
    <w:rsid w:val="000C5022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eilennummer">
    <w:name w:val="line number"/>
    <w:basedOn w:val="Absatz-Standardschriftart"/>
    <w:uiPriority w:val="99"/>
    <w:semiHidden/>
    <w:unhideWhenUsed/>
    <w:rsid w:val="000C5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418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Sheng Jian</dc:creator>
  <cp:keywords/>
  <dc:description/>
  <cp:lastModifiedBy>Frederic Liu</cp:lastModifiedBy>
  <cp:revision>4</cp:revision>
  <dcterms:created xsi:type="dcterms:W3CDTF">2022-05-18T07:34:00Z</dcterms:created>
  <dcterms:modified xsi:type="dcterms:W3CDTF">2022-05-27T09:08:00Z</dcterms:modified>
</cp:coreProperties>
</file>