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34F13" w14:textId="5E7E03A4" w:rsidR="00A32B70" w:rsidRPr="008E4626" w:rsidRDefault="005A0387" w:rsidP="008E4626">
      <w:pPr>
        <w:shd w:val="clear" w:color="auto" w:fill="FFFFFF"/>
        <w:spacing w:before="120" w:after="120" w:line="240" w:lineRule="auto"/>
        <w:jc w:val="center"/>
        <w:outlineLvl w:val="1"/>
        <w:rPr>
          <w:rFonts w:ascii="Times New Roman" w:eastAsia="Times New Roman" w:hAnsi="Times New Roman" w:cs="Times New Roman"/>
          <w:b/>
          <w:bCs/>
          <w:color w:val="000000" w:themeColor="text1"/>
          <w:sz w:val="32"/>
          <w:szCs w:val="32"/>
          <w:lang w:val="de-DE" w:eastAsia="zh-CN"/>
        </w:rPr>
      </w:pPr>
      <w:r>
        <w:rPr>
          <w:rFonts w:ascii="Times New Roman" w:eastAsia="Times New Roman" w:hAnsi="Times New Roman" w:cs="Times New Roman"/>
          <w:b/>
          <w:bCs/>
          <w:color w:val="000000" w:themeColor="text1"/>
          <w:sz w:val="32"/>
          <w:szCs w:val="32"/>
          <w:lang w:eastAsia="en-GB"/>
        </w:rPr>
        <w:t>h</w:t>
      </w:r>
      <w:r w:rsidR="008E4626" w:rsidRPr="008E4626">
        <w:rPr>
          <w:rFonts w:ascii="Times New Roman" w:eastAsia="Times New Roman" w:hAnsi="Times New Roman" w:cs="Times New Roman"/>
          <w:b/>
          <w:bCs/>
          <w:color w:val="000000" w:themeColor="text1"/>
          <w:sz w:val="32"/>
          <w:szCs w:val="32"/>
          <w:lang w:eastAsia="en-GB"/>
        </w:rPr>
        <w:t>istory/</w:t>
      </w:r>
      <w:r w:rsidR="008E4626" w:rsidRPr="008E4626">
        <w:rPr>
          <w:rFonts w:ascii="Times New Roman" w:hAnsi="Times New Roman" w:cs="Times New Roman"/>
          <w:b/>
          <w:bCs/>
          <w:color w:val="000000" w:themeColor="text1"/>
          <w:sz w:val="32"/>
          <w:szCs w:val="32"/>
          <w:lang w:eastAsia="zh-CN"/>
        </w:rPr>
        <w:t>历史</w:t>
      </w:r>
      <w:r w:rsidR="008E4626" w:rsidRPr="008E4626">
        <w:rPr>
          <w:rFonts w:ascii="Times New Roman" w:hAnsi="Times New Roman" w:cs="Times New Roman"/>
          <w:b/>
          <w:bCs/>
          <w:color w:val="000000" w:themeColor="text1"/>
          <w:sz w:val="32"/>
          <w:szCs w:val="32"/>
          <w:lang w:val="de-DE" w:eastAsia="zh-CN"/>
        </w:rPr>
        <w:t>(Lì Shǐ)</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521D0C" w14:paraId="14E12595" w14:textId="77777777" w:rsidTr="00670081">
        <w:trPr>
          <w:jc w:val="center"/>
        </w:trPr>
        <w:tc>
          <w:tcPr>
            <w:tcW w:w="3020" w:type="dxa"/>
          </w:tcPr>
          <w:p w14:paraId="290A2970" w14:textId="7C6390E2" w:rsidR="00521D0C" w:rsidRPr="00ED4DE0" w:rsidRDefault="00176100" w:rsidP="00670081">
            <w:pPr>
              <w:jc w:val="center"/>
              <w:rPr>
                <w:rFonts w:ascii="Times New Roman" w:hAnsi="Times New Roman" w:cs="Times New Roman"/>
              </w:rPr>
            </w:pPr>
            <w:bookmarkStart w:id="0" w:name="OLE_LINK7"/>
            <w:bookmarkStart w:id="1" w:name="OLE_LINK8"/>
            <w:bookmarkStart w:id="2" w:name="OLE_LINK9"/>
            <w:r w:rsidRPr="001E0C0B">
              <w:rPr>
                <w:rFonts w:ascii="Times New Roman" w:hAnsi="Times New Roman" w:cs="Times New Roman"/>
              </w:rPr>
              <w:t>European Perspective</w:t>
            </w:r>
          </w:p>
        </w:tc>
        <w:tc>
          <w:tcPr>
            <w:tcW w:w="3021" w:type="dxa"/>
          </w:tcPr>
          <w:p w14:paraId="05E47699" w14:textId="69C23DFC" w:rsidR="00521D0C" w:rsidRPr="00ED4DE0" w:rsidRDefault="00521D0C" w:rsidP="00670081">
            <w:pPr>
              <w:jc w:val="center"/>
              <w:rPr>
                <w:rFonts w:ascii="Times New Roman" w:hAnsi="Times New Roman" w:cs="Times New Roman"/>
              </w:rPr>
            </w:pPr>
            <w:r w:rsidRPr="00ED4DE0">
              <w:rPr>
                <w:rFonts w:ascii="Times New Roman" w:hAnsi="Times New Roman" w:cs="Times New Roman"/>
              </w:rPr>
              <w:t>François Hartog</w:t>
            </w:r>
          </w:p>
        </w:tc>
        <w:tc>
          <w:tcPr>
            <w:tcW w:w="3021" w:type="dxa"/>
          </w:tcPr>
          <w:p w14:paraId="28A674F2" w14:textId="4B576A87" w:rsidR="00521D0C" w:rsidRPr="00ED4DE0" w:rsidRDefault="00610D68" w:rsidP="00670081">
            <w:pPr>
              <w:jc w:val="center"/>
              <w:rPr>
                <w:rFonts w:ascii="Times New Roman" w:hAnsi="Times New Roman" w:cs="Times New Roman"/>
              </w:rPr>
            </w:pPr>
            <w:r>
              <w:rPr>
                <w:rFonts w:ascii="Times New Roman" w:hAnsi="Times New Roman" w:cs="Times New Roman"/>
              </w:rPr>
              <w:t>17</w:t>
            </w:r>
            <w:r w:rsidR="00793A56">
              <w:rPr>
                <w:rFonts w:ascii="Times New Roman" w:hAnsi="Times New Roman" w:cs="Times New Roman"/>
              </w:rPr>
              <w:t xml:space="preserve"> Feb 2022</w:t>
            </w:r>
          </w:p>
        </w:tc>
      </w:tr>
    </w:tbl>
    <w:bookmarkEnd w:id="0"/>
    <w:bookmarkEnd w:id="1"/>
    <w:bookmarkEnd w:id="2"/>
    <w:p w14:paraId="0F781DB0" w14:textId="3CC3EA11" w:rsidR="008E4626" w:rsidRPr="008E4626" w:rsidRDefault="008E4626" w:rsidP="008E4626">
      <w:pPr>
        <w:shd w:val="clear" w:color="auto" w:fill="FFFFFF"/>
        <w:spacing w:before="120" w:after="120" w:line="240" w:lineRule="auto"/>
        <w:jc w:val="center"/>
        <w:outlineLvl w:val="1"/>
        <w:rPr>
          <w:rFonts w:ascii="Times New Roman" w:eastAsia="Times New Roman" w:hAnsi="Times New Roman" w:cs="Times New Roman"/>
          <w:b/>
          <w:bCs/>
          <w:color w:val="000000" w:themeColor="text1"/>
          <w:sz w:val="32"/>
          <w:szCs w:val="32"/>
          <w:lang w:eastAsia="en-GB"/>
        </w:rPr>
      </w:pPr>
      <w:r w:rsidRPr="00E85B8E">
        <w:rPr>
          <w:rFonts w:ascii="Times New Roman" w:eastAsia="Times New Roman" w:hAnsi="Times New Roman" w:cs="Times New Roman"/>
          <w:b/>
          <w:bCs/>
          <w:color w:val="000000" w:themeColor="text1"/>
          <w:sz w:val="32"/>
          <w:szCs w:val="32"/>
          <w:lang w:eastAsia="en-GB"/>
        </w:rPr>
        <w:t>HISTORY IN THE WEST: THE FIRST CHOICES</w:t>
      </w:r>
    </w:p>
    <w:p w14:paraId="2227EAC1" w14:textId="22F0EB1B" w:rsidR="00A32B70" w:rsidRPr="00E85B8E" w:rsidRDefault="00A32B70" w:rsidP="00590DEC">
      <w:pPr>
        <w:shd w:val="clear" w:color="auto" w:fill="FFFFFF"/>
        <w:adjustRightInd w:val="0"/>
        <w:spacing w:before="120" w:after="120" w:line="240" w:lineRule="auto"/>
        <w:jc w:val="both"/>
        <w:rPr>
          <w:rFonts w:ascii="Times New Roman" w:eastAsia="Times New Roman" w:hAnsi="Times New Roman" w:cs="Times New Roman"/>
          <w:color w:val="000000" w:themeColor="text1"/>
          <w:sz w:val="24"/>
          <w:szCs w:val="24"/>
          <w:lang w:eastAsia="en-GB"/>
        </w:rPr>
      </w:pPr>
      <w:r w:rsidRPr="00E85B8E">
        <w:rPr>
          <w:rFonts w:ascii="Times New Roman" w:eastAsia="Times New Roman" w:hAnsi="Times New Roman" w:cs="Times New Roman"/>
          <w:color w:val="000000" w:themeColor="text1"/>
          <w:sz w:val="24"/>
          <w:szCs w:val="24"/>
          <w:lang w:eastAsia="en-GB"/>
        </w:rPr>
        <w:t>In order to sketch a comparative frame, I shall focus this short presentation on what I call the very first choices in matters of history and historical writing. In Western culture, Greece has often been presented as the land of many beginnings. Was not Herodotus dubbed the “father of history”? Even if we all know that history and its writing did not begin in Greece, but further to the east, and much earlier</w:t>
      </w:r>
      <w:bookmarkStart w:id="3" w:name="_ftnref1"/>
      <w:r w:rsidRPr="00E85B8E">
        <w:rPr>
          <w:rFonts w:ascii="Times New Roman" w:eastAsia="Times New Roman" w:hAnsi="Times New Roman" w:cs="Times New Roman"/>
          <w:color w:val="000000" w:themeColor="text1"/>
          <w:sz w:val="24"/>
          <w:szCs w:val="24"/>
          <w:lang w:eastAsia="en-GB"/>
        </w:rPr>
        <w:fldChar w:fldCharType="begin"/>
      </w:r>
      <w:r w:rsidRPr="00E85B8E">
        <w:rPr>
          <w:rFonts w:ascii="Times New Roman" w:eastAsia="Times New Roman" w:hAnsi="Times New Roman" w:cs="Times New Roman"/>
          <w:color w:val="000000" w:themeColor="text1"/>
          <w:sz w:val="24"/>
          <w:szCs w:val="24"/>
          <w:lang w:eastAsia="en-GB"/>
        </w:rPr>
        <w:instrText xml:space="preserve"> HYPERLINK "https://forum.centmillemilliards.com/2021/04/24/history/" \l "_ftn1" </w:instrText>
      </w:r>
      <w:r w:rsidRPr="00E85B8E">
        <w:rPr>
          <w:rFonts w:ascii="Times New Roman" w:eastAsia="Times New Roman" w:hAnsi="Times New Roman" w:cs="Times New Roman"/>
          <w:color w:val="000000" w:themeColor="text1"/>
          <w:sz w:val="24"/>
          <w:szCs w:val="24"/>
          <w:lang w:eastAsia="en-GB"/>
        </w:rPr>
        <w:fldChar w:fldCharType="separate"/>
      </w:r>
      <w:r w:rsidRPr="00E85B8E">
        <w:rPr>
          <w:rFonts w:ascii="Times New Roman" w:eastAsia="Times New Roman" w:hAnsi="Times New Roman" w:cs="Times New Roman"/>
          <w:color w:val="000000" w:themeColor="text1"/>
          <w:sz w:val="24"/>
          <w:szCs w:val="24"/>
          <w:u w:val="single"/>
          <w:lang w:eastAsia="en-GB"/>
        </w:rPr>
        <w:t>[1]</w:t>
      </w:r>
      <w:r w:rsidRPr="00E85B8E">
        <w:rPr>
          <w:rFonts w:ascii="Times New Roman" w:eastAsia="Times New Roman" w:hAnsi="Times New Roman" w:cs="Times New Roman"/>
          <w:color w:val="000000" w:themeColor="text1"/>
          <w:sz w:val="24"/>
          <w:szCs w:val="24"/>
          <w:lang w:eastAsia="en-GB"/>
        </w:rPr>
        <w:fldChar w:fldCharType="end"/>
      </w:r>
      <w:bookmarkEnd w:id="3"/>
      <w:r w:rsidRPr="00E85B8E">
        <w:rPr>
          <w:rFonts w:ascii="Times New Roman" w:eastAsia="Times New Roman" w:hAnsi="Times New Roman" w:cs="Times New Roman"/>
          <w:color w:val="000000" w:themeColor="text1"/>
          <w:sz w:val="24"/>
          <w:szCs w:val="24"/>
          <w:lang w:eastAsia="en-GB"/>
        </w:rPr>
        <w:t>.</w:t>
      </w:r>
    </w:p>
    <w:p w14:paraId="7065AC4D" w14:textId="77777777" w:rsidR="00A32B70" w:rsidRPr="00E85B8E" w:rsidRDefault="00A32B70" w:rsidP="00590DEC">
      <w:pPr>
        <w:shd w:val="clear" w:color="auto" w:fill="FFFFFF"/>
        <w:adjustRightInd w:val="0"/>
        <w:spacing w:before="120" w:after="120" w:line="240" w:lineRule="auto"/>
        <w:jc w:val="both"/>
        <w:rPr>
          <w:rFonts w:ascii="Times New Roman" w:eastAsia="Times New Roman" w:hAnsi="Times New Roman" w:cs="Times New Roman"/>
          <w:color w:val="000000" w:themeColor="text1"/>
          <w:sz w:val="24"/>
          <w:szCs w:val="24"/>
          <w:lang w:eastAsia="en-GB"/>
        </w:rPr>
      </w:pPr>
      <w:r w:rsidRPr="00E85B8E">
        <w:rPr>
          <w:rFonts w:ascii="Times New Roman" w:eastAsia="Times New Roman" w:hAnsi="Times New Roman" w:cs="Times New Roman"/>
          <w:color w:val="000000" w:themeColor="text1"/>
          <w:sz w:val="24"/>
          <w:szCs w:val="24"/>
          <w:lang w:eastAsia="en-GB"/>
        </w:rPr>
        <w:t>In Egypt, where continuity is so crucial, the royal lists go back to the end of the fourth millenium B.C.E. The Egyptians started by inscribing pictograms on wooden and ivory tablets; then, later, their compilations on papyrus were at the origins of the first annals. The annals kept the records of the prominent deeds of the kings (or at least of what was viewed as important to record at that time). But, perhaps the most striking feature of Egyptian civilization, is its autochtony (to use a Greek notion). As far as they looked back toward the past, the Egyptians didn’t see anybody but themselves and the gods. And, as is well known, their monuments have something unique : instead of expressing an interest in the past, they exhibit a desire for eternity, but a material one or a petrified one, which contrasts sharply with the Greek epic and its celebration of an “immortal glory”</w:t>
      </w:r>
      <w:bookmarkStart w:id="4" w:name="_ftnref2"/>
      <w:r w:rsidRPr="00E85B8E">
        <w:rPr>
          <w:rFonts w:ascii="Times New Roman" w:eastAsia="Times New Roman" w:hAnsi="Times New Roman" w:cs="Times New Roman"/>
          <w:color w:val="000000" w:themeColor="text1"/>
          <w:sz w:val="24"/>
          <w:szCs w:val="24"/>
          <w:lang w:eastAsia="en-GB"/>
        </w:rPr>
        <w:fldChar w:fldCharType="begin"/>
      </w:r>
      <w:r w:rsidRPr="00E85B8E">
        <w:rPr>
          <w:rFonts w:ascii="Times New Roman" w:eastAsia="Times New Roman" w:hAnsi="Times New Roman" w:cs="Times New Roman"/>
          <w:color w:val="000000" w:themeColor="text1"/>
          <w:sz w:val="24"/>
          <w:szCs w:val="24"/>
          <w:lang w:eastAsia="en-GB"/>
        </w:rPr>
        <w:instrText xml:space="preserve"> HYPERLINK "https://forum.centmillemilliards.com/2021/04/24/history/" \l "_ftn2" </w:instrText>
      </w:r>
      <w:r w:rsidRPr="00E85B8E">
        <w:rPr>
          <w:rFonts w:ascii="Times New Roman" w:eastAsia="Times New Roman" w:hAnsi="Times New Roman" w:cs="Times New Roman"/>
          <w:color w:val="000000" w:themeColor="text1"/>
          <w:sz w:val="24"/>
          <w:szCs w:val="24"/>
          <w:lang w:eastAsia="en-GB"/>
        </w:rPr>
        <w:fldChar w:fldCharType="separate"/>
      </w:r>
      <w:r w:rsidRPr="00E85B8E">
        <w:rPr>
          <w:rFonts w:ascii="Times New Roman" w:eastAsia="Times New Roman" w:hAnsi="Times New Roman" w:cs="Times New Roman"/>
          <w:color w:val="000000" w:themeColor="text1"/>
          <w:sz w:val="24"/>
          <w:szCs w:val="24"/>
          <w:u w:val="single"/>
          <w:lang w:eastAsia="en-GB"/>
        </w:rPr>
        <w:t>[2]</w:t>
      </w:r>
      <w:r w:rsidRPr="00E85B8E">
        <w:rPr>
          <w:rFonts w:ascii="Times New Roman" w:eastAsia="Times New Roman" w:hAnsi="Times New Roman" w:cs="Times New Roman"/>
          <w:color w:val="000000" w:themeColor="text1"/>
          <w:sz w:val="24"/>
          <w:szCs w:val="24"/>
          <w:lang w:eastAsia="en-GB"/>
        </w:rPr>
        <w:fldChar w:fldCharType="end"/>
      </w:r>
      <w:bookmarkEnd w:id="4"/>
      <w:r w:rsidRPr="00E85B8E">
        <w:rPr>
          <w:rFonts w:ascii="Times New Roman" w:eastAsia="Times New Roman" w:hAnsi="Times New Roman" w:cs="Times New Roman"/>
          <w:color w:val="000000" w:themeColor="text1"/>
          <w:sz w:val="24"/>
          <w:szCs w:val="24"/>
          <w:lang w:eastAsia="en-GB"/>
        </w:rPr>
        <w:t>.</w:t>
      </w:r>
    </w:p>
    <w:p w14:paraId="078FFD0A" w14:textId="77777777" w:rsidR="00A32B70" w:rsidRPr="00E85B8E" w:rsidRDefault="00A32B70" w:rsidP="00590DEC">
      <w:pPr>
        <w:shd w:val="clear" w:color="auto" w:fill="FFFFFF"/>
        <w:adjustRightInd w:val="0"/>
        <w:spacing w:before="120" w:after="120" w:line="240" w:lineRule="auto"/>
        <w:jc w:val="both"/>
        <w:rPr>
          <w:rFonts w:ascii="Times New Roman" w:eastAsia="Times New Roman" w:hAnsi="Times New Roman" w:cs="Times New Roman"/>
          <w:color w:val="000000" w:themeColor="text1"/>
          <w:sz w:val="24"/>
          <w:szCs w:val="24"/>
          <w:lang w:eastAsia="en-GB"/>
        </w:rPr>
      </w:pPr>
      <w:r w:rsidRPr="00E85B8E">
        <w:rPr>
          <w:rFonts w:ascii="Times New Roman" w:eastAsia="Times New Roman" w:hAnsi="Times New Roman" w:cs="Times New Roman"/>
          <w:color w:val="000000" w:themeColor="text1"/>
          <w:sz w:val="24"/>
          <w:szCs w:val="24"/>
          <w:lang w:eastAsia="en-GB"/>
        </w:rPr>
        <w:t>In Mesopotamia, at the end of the third millennia B.C.E, the monarchy of Akkade was the first to unite the country under its authority and to enlist scribes to write its history, thereby legitimating its power in the present. This historiography was a royal history (only kings made history), a monumental one (making itself visible especially through enormous inscriptions) and an exclusive one (held in the hands of a caste of intellectuals, masters of writing)</w:t>
      </w:r>
      <w:bookmarkStart w:id="5" w:name="_ftnref3"/>
      <w:r w:rsidRPr="00E85B8E">
        <w:rPr>
          <w:rFonts w:ascii="Times New Roman" w:eastAsia="Times New Roman" w:hAnsi="Times New Roman" w:cs="Times New Roman"/>
          <w:color w:val="000000" w:themeColor="text1"/>
          <w:sz w:val="24"/>
          <w:szCs w:val="24"/>
          <w:lang w:eastAsia="en-GB"/>
        </w:rPr>
        <w:fldChar w:fldCharType="begin"/>
      </w:r>
      <w:r w:rsidRPr="00E85B8E">
        <w:rPr>
          <w:rFonts w:ascii="Times New Roman" w:eastAsia="Times New Roman" w:hAnsi="Times New Roman" w:cs="Times New Roman"/>
          <w:color w:val="000000" w:themeColor="text1"/>
          <w:sz w:val="24"/>
          <w:szCs w:val="24"/>
          <w:lang w:eastAsia="en-GB"/>
        </w:rPr>
        <w:instrText xml:space="preserve"> HYPERLINK "https://forum.centmillemilliards.com/2021/04/24/history/" \l "_ftn3" </w:instrText>
      </w:r>
      <w:r w:rsidRPr="00E85B8E">
        <w:rPr>
          <w:rFonts w:ascii="Times New Roman" w:eastAsia="Times New Roman" w:hAnsi="Times New Roman" w:cs="Times New Roman"/>
          <w:color w:val="000000" w:themeColor="text1"/>
          <w:sz w:val="24"/>
          <w:szCs w:val="24"/>
          <w:lang w:eastAsia="en-GB"/>
        </w:rPr>
        <w:fldChar w:fldCharType="separate"/>
      </w:r>
      <w:r w:rsidRPr="00E85B8E">
        <w:rPr>
          <w:rFonts w:ascii="Times New Roman" w:eastAsia="Times New Roman" w:hAnsi="Times New Roman" w:cs="Times New Roman"/>
          <w:color w:val="000000" w:themeColor="text1"/>
          <w:sz w:val="24"/>
          <w:szCs w:val="24"/>
          <w:u w:val="single"/>
          <w:lang w:eastAsia="en-GB"/>
        </w:rPr>
        <w:t>[3]</w:t>
      </w:r>
      <w:r w:rsidRPr="00E85B8E">
        <w:rPr>
          <w:rFonts w:ascii="Times New Roman" w:eastAsia="Times New Roman" w:hAnsi="Times New Roman" w:cs="Times New Roman"/>
          <w:color w:val="000000" w:themeColor="text1"/>
          <w:sz w:val="24"/>
          <w:szCs w:val="24"/>
          <w:lang w:eastAsia="en-GB"/>
        </w:rPr>
        <w:fldChar w:fldCharType="end"/>
      </w:r>
      <w:bookmarkEnd w:id="5"/>
      <w:r w:rsidRPr="00E85B8E">
        <w:rPr>
          <w:rFonts w:ascii="Times New Roman" w:eastAsia="Times New Roman" w:hAnsi="Times New Roman" w:cs="Times New Roman"/>
          <w:color w:val="000000" w:themeColor="text1"/>
          <w:sz w:val="24"/>
          <w:szCs w:val="24"/>
          <w:lang w:eastAsia="en-GB"/>
        </w:rPr>
        <w:t>.</w:t>
      </w:r>
    </w:p>
    <w:p w14:paraId="39EB0DDF" w14:textId="3198350C" w:rsidR="00A32B70" w:rsidRPr="00E85B8E" w:rsidRDefault="00A32B70" w:rsidP="00590DEC">
      <w:pPr>
        <w:shd w:val="clear" w:color="auto" w:fill="FFFFFF"/>
        <w:adjustRightInd w:val="0"/>
        <w:spacing w:before="120" w:after="120" w:line="240" w:lineRule="auto"/>
        <w:jc w:val="both"/>
        <w:rPr>
          <w:rFonts w:ascii="Times New Roman" w:eastAsia="Times New Roman" w:hAnsi="Times New Roman" w:cs="Times New Roman"/>
          <w:color w:val="000000" w:themeColor="text1"/>
          <w:sz w:val="24"/>
          <w:szCs w:val="24"/>
          <w:lang w:eastAsia="en-GB"/>
        </w:rPr>
      </w:pPr>
      <w:r w:rsidRPr="00E85B8E">
        <w:rPr>
          <w:rFonts w:ascii="Times New Roman" w:eastAsia="Times New Roman" w:hAnsi="Times New Roman" w:cs="Times New Roman"/>
          <w:color w:val="000000" w:themeColor="text1"/>
          <w:sz w:val="24"/>
          <w:szCs w:val="24"/>
          <w:lang w:eastAsia="en-GB"/>
        </w:rPr>
        <w:t>To the East also, the sacred books of the ancient Hebrews were always fundamentally considered as history. However, although the Bible is all the way through inhabited by the demands of remembrance, it never displays any curiosity for the past as such. The principle danger would be to forget the ancestors’ experiences and no longer believe in their truth. Israel “receives the order to become a dynasty of priest and a holy nation: nowhere is it suggested that it would become a nation of historians”</w:t>
      </w:r>
      <w:bookmarkStart w:id="6" w:name="_ftnref4"/>
      <w:r w:rsidRPr="00E85B8E">
        <w:rPr>
          <w:rFonts w:ascii="Times New Roman" w:eastAsia="Times New Roman" w:hAnsi="Times New Roman" w:cs="Times New Roman"/>
          <w:color w:val="000000" w:themeColor="text1"/>
          <w:sz w:val="24"/>
          <w:szCs w:val="24"/>
          <w:lang w:eastAsia="en-GB"/>
        </w:rPr>
        <w:fldChar w:fldCharType="begin"/>
      </w:r>
      <w:r w:rsidRPr="00E85B8E">
        <w:rPr>
          <w:rFonts w:ascii="Times New Roman" w:eastAsia="Times New Roman" w:hAnsi="Times New Roman" w:cs="Times New Roman"/>
          <w:color w:val="000000" w:themeColor="text1"/>
          <w:sz w:val="24"/>
          <w:szCs w:val="24"/>
          <w:lang w:eastAsia="en-GB"/>
        </w:rPr>
        <w:instrText xml:space="preserve"> HYPERLINK "https://forum.centmillemilliards.com/2021/04/24/history/" \l "_ftn4" </w:instrText>
      </w:r>
      <w:r w:rsidRPr="00E85B8E">
        <w:rPr>
          <w:rFonts w:ascii="Times New Roman" w:eastAsia="Times New Roman" w:hAnsi="Times New Roman" w:cs="Times New Roman"/>
          <w:color w:val="000000" w:themeColor="text1"/>
          <w:sz w:val="24"/>
          <w:szCs w:val="24"/>
          <w:lang w:eastAsia="en-GB"/>
        </w:rPr>
        <w:fldChar w:fldCharType="separate"/>
      </w:r>
      <w:r w:rsidRPr="00E85B8E">
        <w:rPr>
          <w:rFonts w:ascii="Times New Roman" w:eastAsia="Times New Roman" w:hAnsi="Times New Roman" w:cs="Times New Roman"/>
          <w:color w:val="000000" w:themeColor="text1"/>
          <w:sz w:val="24"/>
          <w:szCs w:val="24"/>
          <w:u w:val="single"/>
          <w:lang w:eastAsia="en-GB"/>
        </w:rPr>
        <w:t>[4]</w:t>
      </w:r>
      <w:r w:rsidRPr="00E85B8E">
        <w:rPr>
          <w:rFonts w:ascii="Times New Roman" w:eastAsia="Times New Roman" w:hAnsi="Times New Roman" w:cs="Times New Roman"/>
          <w:color w:val="000000" w:themeColor="text1"/>
          <w:sz w:val="24"/>
          <w:szCs w:val="24"/>
          <w:lang w:eastAsia="en-GB"/>
        </w:rPr>
        <w:fldChar w:fldCharType="end"/>
      </w:r>
      <w:bookmarkEnd w:id="6"/>
      <w:r w:rsidRPr="00E85B8E">
        <w:rPr>
          <w:rFonts w:ascii="Times New Roman" w:eastAsia="Times New Roman" w:hAnsi="Times New Roman" w:cs="Times New Roman"/>
          <w:color w:val="000000" w:themeColor="text1"/>
          <w:sz w:val="24"/>
          <w:szCs w:val="24"/>
          <w:lang w:eastAsia="en-GB"/>
        </w:rPr>
        <w:t>.</w:t>
      </w:r>
    </w:p>
    <w:p w14:paraId="0980086B" w14:textId="77777777" w:rsidR="00A32B70" w:rsidRPr="00E85B8E" w:rsidRDefault="00A32B70" w:rsidP="00590DEC">
      <w:pPr>
        <w:shd w:val="clear" w:color="auto" w:fill="FFFFFF"/>
        <w:adjustRightInd w:val="0"/>
        <w:spacing w:before="120" w:after="120" w:line="240" w:lineRule="auto"/>
        <w:jc w:val="both"/>
        <w:rPr>
          <w:rFonts w:ascii="Times New Roman" w:eastAsia="Times New Roman" w:hAnsi="Times New Roman" w:cs="Times New Roman"/>
          <w:color w:val="000000" w:themeColor="text1"/>
          <w:sz w:val="24"/>
          <w:szCs w:val="24"/>
          <w:lang w:eastAsia="en-GB"/>
        </w:rPr>
      </w:pPr>
      <w:r w:rsidRPr="00E85B8E">
        <w:rPr>
          <w:rFonts w:ascii="Times New Roman" w:eastAsia="Times New Roman" w:hAnsi="Times New Roman" w:cs="Times New Roman"/>
          <w:color w:val="000000" w:themeColor="text1"/>
          <w:sz w:val="24"/>
          <w:szCs w:val="24"/>
          <w:lang w:eastAsia="en-GB"/>
        </w:rPr>
        <w:t>What place can we then assign the Greeks?  These people who have never been visited by Revelation and who did not know the imperatives or duty of remembrance.  Housed in their narrow settlements on the border of the Orient are they not actually “late-comers” who managed to pass themselves off as “first comers”? It must be said that they, themselves, never claimed to be first in historiography: Herodotus never proclaimed himself the first inventor of history.</w:t>
      </w:r>
    </w:p>
    <w:p w14:paraId="0FCFB3A3" w14:textId="77777777" w:rsidR="00A32B70" w:rsidRPr="00E85B8E" w:rsidRDefault="00A32B70" w:rsidP="00590DEC">
      <w:pPr>
        <w:shd w:val="clear" w:color="auto" w:fill="FFFFFF"/>
        <w:adjustRightInd w:val="0"/>
        <w:spacing w:before="120" w:after="120" w:line="240" w:lineRule="auto"/>
        <w:jc w:val="both"/>
        <w:rPr>
          <w:rFonts w:ascii="Times New Roman" w:eastAsia="Times New Roman" w:hAnsi="Times New Roman" w:cs="Times New Roman"/>
          <w:color w:val="000000" w:themeColor="text1"/>
          <w:sz w:val="24"/>
          <w:szCs w:val="24"/>
          <w:lang w:eastAsia="en-GB"/>
        </w:rPr>
      </w:pPr>
      <w:r w:rsidRPr="00E85B8E">
        <w:rPr>
          <w:rFonts w:ascii="Times New Roman" w:eastAsia="Times New Roman" w:hAnsi="Times New Roman" w:cs="Times New Roman"/>
          <w:color w:val="000000" w:themeColor="text1"/>
          <w:sz w:val="24"/>
          <w:szCs w:val="24"/>
          <w:lang w:eastAsia="en-GB"/>
        </w:rPr>
        <w:t>They were indeed late-comers. Since they only discovered or rediscovered writing relatively recently (during the eighth century B.C.E.) by adopting the Syro-Phenician alphabet. And it would take them another three centuries or so before they would begin to write their first histories</w:t>
      </w:r>
      <w:r w:rsidRPr="00E85B8E">
        <w:rPr>
          <w:rFonts w:ascii="Times New Roman" w:eastAsia="Times New Roman" w:hAnsi="Times New Roman" w:cs="Times New Roman"/>
          <w:b/>
          <w:bCs/>
          <w:color w:val="000000" w:themeColor="text1"/>
          <w:sz w:val="24"/>
          <w:szCs w:val="24"/>
          <w:lang w:eastAsia="en-GB"/>
        </w:rPr>
        <w:t>.</w:t>
      </w:r>
      <w:r w:rsidRPr="00E85B8E">
        <w:rPr>
          <w:rFonts w:ascii="Times New Roman" w:eastAsia="Times New Roman" w:hAnsi="Times New Roman" w:cs="Times New Roman"/>
          <w:color w:val="000000" w:themeColor="text1"/>
          <w:sz w:val="24"/>
          <w:szCs w:val="24"/>
          <w:lang w:eastAsia="en-GB"/>
        </w:rPr>
        <w:t> But the Greek world knew neither the text as revelation nor writing as a preserve for a caste of specialists (as was still the case in the Mycenian kingdoms).</w:t>
      </w:r>
    </w:p>
    <w:p w14:paraId="2E2B219F" w14:textId="3737CB40" w:rsidR="00A32B70" w:rsidRPr="00E85B8E" w:rsidRDefault="00A32B70" w:rsidP="00590DEC">
      <w:pPr>
        <w:shd w:val="clear" w:color="auto" w:fill="FFFFFF"/>
        <w:adjustRightInd w:val="0"/>
        <w:spacing w:before="120" w:after="120" w:line="240" w:lineRule="auto"/>
        <w:jc w:val="both"/>
        <w:rPr>
          <w:rFonts w:ascii="Times New Roman" w:eastAsia="Times New Roman" w:hAnsi="Times New Roman" w:cs="Times New Roman"/>
          <w:color w:val="000000" w:themeColor="text1"/>
          <w:sz w:val="24"/>
          <w:szCs w:val="24"/>
          <w:lang w:eastAsia="en-GB"/>
        </w:rPr>
      </w:pPr>
      <w:r w:rsidRPr="00E85B8E">
        <w:rPr>
          <w:rFonts w:ascii="Times New Roman" w:eastAsia="Times New Roman" w:hAnsi="Times New Roman" w:cs="Times New Roman"/>
          <w:color w:val="000000" w:themeColor="text1"/>
          <w:sz w:val="24"/>
          <w:szCs w:val="24"/>
          <w:lang w:eastAsia="en-GB"/>
        </w:rPr>
        <w:t>Epistemologically, the Greeks always privileged seeing (over hearing) as the mode of knowledge. To see, to see by oneself and to know were one and the same thing. Ontologically, their presence in the world made no question for them: it was self-evident. To be present, to be there, to see and to know all go together for the Greeks</w:t>
      </w:r>
      <w:bookmarkStart w:id="7" w:name="_ftnref5"/>
      <w:r w:rsidRPr="00E85B8E">
        <w:rPr>
          <w:rFonts w:ascii="Times New Roman" w:eastAsia="Times New Roman" w:hAnsi="Times New Roman" w:cs="Times New Roman"/>
          <w:color w:val="000000" w:themeColor="text1"/>
          <w:sz w:val="24"/>
          <w:szCs w:val="24"/>
          <w:lang w:eastAsia="en-GB"/>
        </w:rPr>
        <w:fldChar w:fldCharType="begin"/>
      </w:r>
      <w:r w:rsidRPr="00E85B8E">
        <w:rPr>
          <w:rFonts w:ascii="Times New Roman" w:eastAsia="Times New Roman" w:hAnsi="Times New Roman" w:cs="Times New Roman"/>
          <w:color w:val="000000" w:themeColor="text1"/>
          <w:sz w:val="24"/>
          <w:szCs w:val="24"/>
          <w:lang w:eastAsia="en-GB"/>
        </w:rPr>
        <w:instrText xml:space="preserve"> HYPERLINK "https://forum.centmillemilliards.com/2021/04/24/history/" \l "_ftn5" </w:instrText>
      </w:r>
      <w:r w:rsidRPr="00E85B8E">
        <w:rPr>
          <w:rFonts w:ascii="Times New Roman" w:eastAsia="Times New Roman" w:hAnsi="Times New Roman" w:cs="Times New Roman"/>
          <w:color w:val="000000" w:themeColor="text1"/>
          <w:sz w:val="24"/>
          <w:szCs w:val="24"/>
          <w:lang w:eastAsia="en-GB"/>
        </w:rPr>
        <w:fldChar w:fldCharType="separate"/>
      </w:r>
      <w:r w:rsidRPr="00E85B8E">
        <w:rPr>
          <w:rFonts w:ascii="Times New Roman" w:eastAsia="Times New Roman" w:hAnsi="Times New Roman" w:cs="Times New Roman"/>
          <w:color w:val="000000" w:themeColor="text1"/>
          <w:sz w:val="24"/>
          <w:szCs w:val="24"/>
          <w:u w:val="single"/>
          <w:lang w:eastAsia="en-GB"/>
        </w:rPr>
        <w:t>[5]</w:t>
      </w:r>
      <w:r w:rsidRPr="00E85B8E">
        <w:rPr>
          <w:rFonts w:ascii="Times New Roman" w:eastAsia="Times New Roman" w:hAnsi="Times New Roman" w:cs="Times New Roman"/>
          <w:color w:val="000000" w:themeColor="text1"/>
          <w:sz w:val="24"/>
          <w:szCs w:val="24"/>
          <w:lang w:eastAsia="en-GB"/>
        </w:rPr>
        <w:fldChar w:fldCharType="end"/>
      </w:r>
      <w:bookmarkEnd w:id="7"/>
      <w:r w:rsidRPr="00E85B8E">
        <w:rPr>
          <w:rFonts w:ascii="Times New Roman" w:eastAsia="Times New Roman" w:hAnsi="Times New Roman" w:cs="Times New Roman"/>
          <w:color w:val="000000" w:themeColor="text1"/>
          <w:sz w:val="24"/>
          <w:szCs w:val="24"/>
          <w:lang w:eastAsia="en-GB"/>
        </w:rPr>
        <w:t>.</w:t>
      </w:r>
    </w:p>
    <w:p w14:paraId="47B5AD73" w14:textId="77777777" w:rsidR="00A32B70" w:rsidRPr="00E85B8E" w:rsidRDefault="00A32B70" w:rsidP="00590DEC">
      <w:pPr>
        <w:shd w:val="clear" w:color="auto" w:fill="FFFFFF"/>
        <w:adjustRightInd w:val="0"/>
        <w:spacing w:before="120" w:after="120" w:line="240" w:lineRule="auto"/>
        <w:jc w:val="both"/>
        <w:outlineLvl w:val="1"/>
        <w:rPr>
          <w:rFonts w:ascii="Times New Roman" w:eastAsia="Times New Roman" w:hAnsi="Times New Roman" w:cs="Times New Roman"/>
          <w:b/>
          <w:bCs/>
          <w:color w:val="000000" w:themeColor="text1"/>
          <w:sz w:val="28"/>
          <w:szCs w:val="28"/>
          <w:lang w:eastAsia="en-GB"/>
        </w:rPr>
      </w:pPr>
      <w:r w:rsidRPr="00E85B8E">
        <w:rPr>
          <w:rFonts w:ascii="Times New Roman" w:eastAsia="Times New Roman" w:hAnsi="Times New Roman" w:cs="Times New Roman"/>
          <w:b/>
          <w:bCs/>
          <w:color w:val="000000" w:themeColor="text1"/>
          <w:sz w:val="28"/>
          <w:szCs w:val="28"/>
          <w:lang w:eastAsia="en-GB"/>
        </w:rPr>
        <w:t>Divination and History</w:t>
      </w:r>
    </w:p>
    <w:p w14:paraId="1FCBE2B4" w14:textId="47CFC97D" w:rsidR="00A32B70" w:rsidRPr="00E85B8E" w:rsidRDefault="00A32B70" w:rsidP="00590DEC">
      <w:pPr>
        <w:shd w:val="clear" w:color="auto" w:fill="FFFFFF"/>
        <w:adjustRightInd w:val="0"/>
        <w:spacing w:before="120" w:after="120" w:line="240" w:lineRule="auto"/>
        <w:jc w:val="both"/>
        <w:rPr>
          <w:rFonts w:ascii="Times New Roman" w:eastAsia="Times New Roman" w:hAnsi="Times New Roman" w:cs="Times New Roman"/>
          <w:color w:val="000000" w:themeColor="text1"/>
          <w:sz w:val="24"/>
          <w:szCs w:val="24"/>
          <w:lang w:eastAsia="en-GB"/>
        </w:rPr>
      </w:pPr>
      <w:r w:rsidRPr="00E85B8E">
        <w:rPr>
          <w:rFonts w:ascii="Times New Roman" w:eastAsia="Times New Roman" w:hAnsi="Times New Roman" w:cs="Times New Roman"/>
          <w:color w:val="000000" w:themeColor="text1"/>
          <w:sz w:val="24"/>
          <w:szCs w:val="24"/>
          <w:lang w:eastAsia="en-GB"/>
        </w:rPr>
        <w:lastRenderedPageBreak/>
        <w:t>Let’s go back, for a moment, to Mesopotamia at the end of the second millennia. Without pausing over the first model of monumental and royal historiography whose methods are as incontestable as they are simple, I would like to focus briefly on an exchange which seems to have linked divination and history.  There, divination played an important role in decision making.  How did the soothsayers work?  They accumulated, classified oracles, made lists, compiled cases and created real libraries</w:t>
      </w:r>
      <w:bookmarkStart w:id="8" w:name="_ftnref6"/>
      <w:r w:rsidRPr="00E85B8E">
        <w:rPr>
          <w:rFonts w:ascii="Times New Roman" w:eastAsia="Times New Roman" w:hAnsi="Times New Roman" w:cs="Times New Roman"/>
          <w:color w:val="000000" w:themeColor="text1"/>
          <w:sz w:val="24"/>
          <w:szCs w:val="24"/>
          <w:lang w:eastAsia="en-GB"/>
        </w:rPr>
        <w:fldChar w:fldCharType="begin"/>
      </w:r>
      <w:r w:rsidRPr="00E85B8E">
        <w:rPr>
          <w:rFonts w:ascii="Times New Roman" w:eastAsia="Times New Roman" w:hAnsi="Times New Roman" w:cs="Times New Roman"/>
          <w:color w:val="000000" w:themeColor="text1"/>
          <w:sz w:val="24"/>
          <w:szCs w:val="24"/>
          <w:lang w:eastAsia="en-GB"/>
        </w:rPr>
        <w:instrText xml:space="preserve"> HYPERLINK "https://forum.centmillemilliards.com/2021/04/24/history/" \l "_ftn6" </w:instrText>
      </w:r>
      <w:r w:rsidRPr="00E85B8E">
        <w:rPr>
          <w:rFonts w:ascii="Times New Roman" w:eastAsia="Times New Roman" w:hAnsi="Times New Roman" w:cs="Times New Roman"/>
          <w:color w:val="000000" w:themeColor="text1"/>
          <w:sz w:val="24"/>
          <w:szCs w:val="24"/>
          <w:lang w:eastAsia="en-GB"/>
        </w:rPr>
        <w:fldChar w:fldCharType="separate"/>
      </w:r>
      <w:r w:rsidRPr="00E85B8E">
        <w:rPr>
          <w:rFonts w:ascii="Times New Roman" w:eastAsia="Times New Roman" w:hAnsi="Times New Roman" w:cs="Times New Roman"/>
          <w:color w:val="000000" w:themeColor="text1"/>
          <w:sz w:val="24"/>
          <w:szCs w:val="24"/>
          <w:u w:val="single"/>
          <w:lang w:eastAsia="en-GB"/>
        </w:rPr>
        <w:t>[6]</w:t>
      </w:r>
      <w:r w:rsidRPr="00E85B8E">
        <w:rPr>
          <w:rFonts w:ascii="Times New Roman" w:eastAsia="Times New Roman" w:hAnsi="Times New Roman" w:cs="Times New Roman"/>
          <w:color w:val="000000" w:themeColor="text1"/>
          <w:sz w:val="24"/>
          <w:szCs w:val="24"/>
          <w:lang w:eastAsia="en-GB"/>
        </w:rPr>
        <w:fldChar w:fldCharType="end"/>
      </w:r>
      <w:bookmarkEnd w:id="8"/>
      <w:r w:rsidRPr="00E85B8E">
        <w:rPr>
          <w:rFonts w:ascii="Times New Roman" w:eastAsia="Times New Roman" w:hAnsi="Times New Roman" w:cs="Times New Roman"/>
          <w:color w:val="000000" w:themeColor="text1"/>
          <w:sz w:val="24"/>
          <w:szCs w:val="24"/>
          <w:lang w:eastAsia="en-GB"/>
        </w:rPr>
        <w:t>.  The soothsayer was guided by an ideal of exhaustivity (to collect all the examples), and he was always looking for precedents. The way he works is comparable to the way a judge works. In other words, divination, before to be a science of the future, is first of all a science of the past.</w:t>
      </w:r>
    </w:p>
    <w:p w14:paraId="6BC4E9A1" w14:textId="77777777" w:rsidR="00A32B70" w:rsidRPr="00E85B8E" w:rsidRDefault="00A32B70" w:rsidP="00590DEC">
      <w:pPr>
        <w:shd w:val="clear" w:color="auto" w:fill="FFFFFF"/>
        <w:adjustRightInd w:val="0"/>
        <w:spacing w:before="120" w:after="120" w:line="240" w:lineRule="auto"/>
        <w:jc w:val="both"/>
        <w:rPr>
          <w:rFonts w:ascii="Times New Roman" w:eastAsia="Times New Roman" w:hAnsi="Times New Roman" w:cs="Times New Roman"/>
          <w:color w:val="000000" w:themeColor="text1"/>
          <w:sz w:val="24"/>
          <w:szCs w:val="24"/>
          <w:lang w:eastAsia="en-GB"/>
        </w:rPr>
      </w:pPr>
      <w:r w:rsidRPr="00E85B8E">
        <w:rPr>
          <w:rFonts w:ascii="Times New Roman" w:eastAsia="Times New Roman" w:hAnsi="Times New Roman" w:cs="Times New Roman"/>
          <w:color w:val="000000" w:themeColor="text1"/>
          <w:sz w:val="24"/>
          <w:szCs w:val="24"/>
          <w:lang w:eastAsia="en-GB"/>
        </w:rPr>
        <w:t>A series of oracles were found at Mari (a great palace in Syria) dating from the beginning of the second millennia that modern researchers dubbed “historical oracles”. Why historical ? Instead of employing the canonical modality – “If the liver of the animal (sacrificed, a sheep) is thus, it is a sign that the king </w:t>
      </w:r>
      <w:r w:rsidRPr="00E85B8E">
        <w:rPr>
          <w:rFonts w:ascii="Times New Roman" w:eastAsia="Times New Roman" w:hAnsi="Times New Roman" w:cs="Times New Roman"/>
          <w:i/>
          <w:iCs/>
          <w:color w:val="000000" w:themeColor="text1"/>
          <w:sz w:val="24"/>
          <w:szCs w:val="24"/>
          <w:lang w:eastAsia="en-GB"/>
        </w:rPr>
        <w:t>will take</w:t>
      </w:r>
      <w:r w:rsidRPr="00E85B8E">
        <w:rPr>
          <w:rFonts w:ascii="Times New Roman" w:eastAsia="Times New Roman" w:hAnsi="Times New Roman" w:cs="Times New Roman"/>
          <w:color w:val="000000" w:themeColor="text1"/>
          <w:sz w:val="24"/>
          <w:szCs w:val="24"/>
          <w:lang w:eastAsia="en-GB"/>
        </w:rPr>
        <w:t> (in the future) the town in such a way” -, the oracle says “If the liver of the animal is thus, it is a sign that the king </w:t>
      </w:r>
      <w:r w:rsidRPr="00E85B8E">
        <w:rPr>
          <w:rFonts w:ascii="Times New Roman" w:eastAsia="Times New Roman" w:hAnsi="Times New Roman" w:cs="Times New Roman"/>
          <w:i/>
          <w:iCs/>
          <w:color w:val="000000" w:themeColor="text1"/>
          <w:sz w:val="24"/>
          <w:szCs w:val="24"/>
          <w:lang w:eastAsia="en-GB"/>
        </w:rPr>
        <w:t>has taken</w:t>
      </w:r>
      <w:r w:rsidRPr="00E85B8E">
        <w:rPr>
          <w:rFonts w:ascii="Times New Roman" w:eastAsia="Times New Roman" w:hAnsi="Times New Roman" w:cs="Times New Roman"/>
          <w:color w:val="000000" w:themeColor="text1"/>
          <w:sz w:val="24"/>
          <w:szCs w:val="24"/>
          <w:lang w:eastAsia="en-GB"/>
        </w:rPr>
        <w:t> (already) the town in such a way (a very precise one).” This passage from the future to the perfect tense is truly surprising, even more so since the events to which they refer are thought (by the moderns) to have actually taken place. That is why some assyriologists have wanted to see in such oracles the very beginnings of Mesopotamian historiography:  first divination then history (if you leave out the first half of the oracle dealing with the liver)</w:t>
      </w:r>
      <w:bookmarkStart w:id="9" w:name="_ftnref7"/>
      <w:r w:rsidRPr="00E85B8E">
        <w:rPr>
          <w:rFonts w:ascii="Times New Roman" w:eastAsia="Times New Roman" w:hAnsi="Times New Roman" w:cs="Times New Roman"/>
          <w:color w:val="000000" w:themeColor="text1"/>
          <w:sz w:val="24"/>
          <w:szCs w:val="24"/>
          <w:lang w:eastAsia="en-GB"/>
        </w:rPr>
        <w:fldChar w:fldCharType="begin"/>
      </w:r>
      <w:r w:rsidRPr="00E85B8E">
        <w:rPr>
          <w:rFonts w:ascii="Times New Roman" w:eastAsia="Times New Roman" w:hAnsi="Times New Roman" w:cs="Times New Roman"/>
          <w:color w:val="000000" w:themeColor="text1"/>
          <w:sz w:val="24"/>
          <w:szCs w:val="24"/>
          <w:lang w:eastAsia="en-GB"/>
        </w:rPr>
        <w:instrText xml:space="preserve"> HYPERLINK "https://forum.centmillemilliards.com/2021/04/24/history/" \l "_ftn7" </w:instrText>
      </w:r>
      <w:r w:rsidRPr="00E85B8E">
        <w:rPr>
          <w:rFonts w:ascii="Times New Roman" w:eastAsia="Times New Roman" w:hAnsi="Times New Roman" w:cs="Times New Roman"/>
          <w:color w:val="000000" w:themeColor="text1"/>
          <w:sz w:val="24"/>
          <w:szCs w:val="24"/>
          <w:lang w:eastAsia="en-GB"/>
        </w:rPr>
        <w:fldChar w:fldCharType="separate"/>
      </w:r>
      <w:r w:rsidRPr="00E85B8E">
        <w:rPr>
          <w:rFonts w:ascii="Times New Roman" w:eastAsia="Times New Roman" w:hAnsi="Times New Roman" w:cs="Times New Roman"/>
          <w:color w:val="000000" w:themeColor="text1"/>
          <w:sz w:val="24"/>
          <w:szCs w:val="24"/>
          <w:u w:val="single"/>
          <w:lang w:eastAsia="en-GB"/>
        </w:rPr>
        <w:t>[7]</w:t>
      </w:r>
      <w:r w:rsidRPr="00E85B8E">
        <w:rPr>
          <w:rFonts w:ascii="Times New Roman" w:eastAsia="Times New Roman" w:hAnsi="Times New Roman" w:cs="Times New Roman"/>
          <w:color w:val="000000" w:themeColor="text1"/>
          <w:sz w:val="24"/>
          <w:szCs w:val="24"/>
          <w:lang w:eastAsia="en-GB"/>
        </w:rPr>
        <w:fldChar w:fldCharType="end"/>
      </w:r>
      <w:bookmarkEnd w:id="9"/>
      <w:r w:rsidRPr="00E85B8E">
        <w:rPr>
          <w:rFonts w:ascii="Times New Roman" w:eastAsia="Times New Roman" w:hAnsi="Times New Roman" w:cs="Times New Roman"/>
          <w:color w:val="000000" w:themeColor="text1"/>
          <w:sz w:val="24"/>
          <w:szCs w:val="24"/>
          <w:lang w:eastAsia="en-GB"/>
        </w:rPr>
        <w:t>. Some sinologists held the same view in regard to Chinese historiography (from divination to historiography)</w:t>
      </w:r>
      <w:bookmarkStart w:id="10" w:name="_ftnref8"/>
      <w:r w:rsidRPr="00E85B8E">
        <w:rPr>
          <w:rFonts w:ascii="Times New Roman" w:eastAsia="Times New Roman" w:hAnsi="Times New Roman" w:cs="Times New Roman"/>
          <w:color w:val="000000" w:themeColor="text1"/>
          <w:sz w:val="24"/>
          <w:szCs w:val="24"/>
          <w:lang w:eastAsia="en-GB"/>
        </w:rPr>
        <w:fldChar w:fldCharType="begin"/>
      </w:r>
      <w:r w:rsidRPr="00E85B8E">
        <w:rPr>
          <w:rFonts w:ascii="Times New Roman" w:eastAsia="Times New Roman" w:hAnsi="Times New Roman" w:cs="Times New Roman"/>
          <w:color w:val="000000" w:themeColor="text1"/>
          <w:sz w:val="24"/>
          <w:szCs w:val="24"/>
          <w:lang w:eastAsia="en-GB"/>
        </w:rPr>
        <w:instrText xml:space="preserve"> HYPERLINK "https://forum.centmillemilliards.com/2021/04/24/history/" \l "_ftn8" </w:instrText>
      </w:r>
      <w:r w:rsidRPr="00E85B8E">
        <w:rPr>
          <w:rFonts w:ascii="Times New Roman" w:eastAsia="Times New Roman" w:hAnsi="Times New Roman" w:cs="Times New Roman"/>
          <w:color w:val="000000" w:themeColor="text1"/>
          <w:sz w:val="24"/>
          <w:szCs w:val="24"/>
          <w:lang w:eastAsia="en-GB"/>
        </w:rPr>
        <w:fldChar w:fldCharType="separate"/>
      </w:r>
      <w:r w:rsidRPr="00E85B8E">
        <w:rPr>
          <w:rFonts w:ascii="Times New Roman" w:eastAsia="Times New Roman" w:hAnsi="Times New Roman" w:cs="Times New Roman"/>
          <w:color w:val="000000" w:themeColor="text1"/>
          <w:sz w:val="24"/>
          <w:szCs w:val="24"/>
          <w:u w:val="single"/>
          <w:lang w:eastAsia="en-GB"/>
        </w:rPr>
        <w:t>[8]</w:t>
      </w:r>
      <w:r w:rsidRPr="00E85B8E">
        <w:rPr>
          <w:rFonts w:ascii="Times New Roman" w:eastAsia="Times New Roman" w:hAnsi="Times New Roman" w:cs="Times New Roman"/>
          <w:color w:val="000000" w:themeColor="text1"/>
          <w:sz w:val="24"/>
          <w:szCs w:val="24"/>
          <w:lang w:eastAsia="en-GB"/>
        </w:rPr>
        <w:fldChar w:fldCharType="end"/>
      </w:r>
      <w:bookmarkEnd w:id="10"/>
      <w:r w:rsidRPr="00E85B8E">
        <w:rPr>
          <w:rFonts w:ascii="Times New Roman" w:eastAsia="Times New Roman" w:hAnsi="Times New Roman" w:cs="Times New Roman"/>
          <w:color w:val="000000" w:themeColor="text1"/>
          <w:sz w:val="24"/>
          <w:szCs w:val="24"/>
          <w:lang w:eastAsia="en-GB"/>
        </w:rPr>
        <w:t>.</w:t>
      </w:r>
    </w:p>
    <w:p w14:paraId="7C43C84F" w14:textId="77777777" w:rsidR="00A32B70" w:rsidRPr="00E85B8E" w:rsidRDefault="00A32B70" w:rsidP="00590DEC">
      <w:pPr>
        <w:shd w:val="clear" w:color="auto" w:fill="FFFFFF"/>
        <w:adjustRightInd w:val="0"/>
        <w:spacing w:before="120" w:after="120" w:line="240" w:lineRule="auto"/>
        <w:jc w:val="both"/>
        <w:rPr>
          <w:rFonts w:ascii="Times New Roman" w:eastAsia="Times New Roman" w:hAnsi="Times New Roman" w:cs="Times New Roman"/>
          <w:color w:val="000000" w:themeColor="text1"/>
          <w:sz w:val="24"/>
          <w:szCs w:val="24"/>
          <w:lang w:eastAsia="en-GB"/>
        </w:rPr>
      </w:pPr>
      <w:r w:rsidRPr="00E85B8E">
        <w:rPr>
          <w:rFonts w:ascii="Times New Roman" w:eastAsia="Times New Roman" w:hAnsi="Times New Roman" w:cs="Times New Roman"/>
          <w:color w:val="000000" w:themeColor="text1"/>
          <w:sz w:val="24"/>
          <w:szCs w:val="24"/>
          <w:lang w:eastAsia="en-GB"/>
        </w:rPr>
        <w:t>The only point that I retain here is that the </w:t>
      </w:r>
      <w:r w:rsidRPr="00E85B8E">
        <w:rPr>
          <w:rFonts w:ascii="Times New Roman" w:eastAsia="Times New Roman" w:hAnsi="Times New Roman" w:cs="Times New Roman"/>
          <w:i/>
          <w:iCs/>
          <w:color w:val="000000" w:themeColor="text1"/>
          <w:sz w:val="24"/>
          <w:szCs w:val="24"/>
          <w:lang w:eastAsia="en-GB"/>
        </w:rPr>
        <w:t>two</w:t>
      </w:r>
      <w:r w:rsidRPr="00E85B8E">
        <w:rPr>
          <w:rFonts w:ascii="Times New Roman" w:eastAsia="Times New Roman" w:hAnsi="Times New Roman" w:cs="Times New Roman"/>
          <w:color w:val="000000" w:themeColor="text1"/>
          <w:sz w:val="24"/>
          <w:szCs w:val="24"/>
          <w:lang w:eastAsia="en-GB"/>
        </w:rPr>
        <w:t> </w:t>
      </w:r>
      <w:r w:rsidRPr="00E85B8E">
        <w:rPr>
          <w:rFonts w:ascii="Times New Roman" w:eastAsia="Times New Roman" w:hAnsi="Times New Roman" w:cs="Times New Roman"/>
          <w:i/>
          <w:iCs/>
          <w:color w:val="000000" w:themeColor="text1"/>
          <w:sz w:val="24"/>
          <w:szCs w:val="24"/>
          <w:lang w:eastAsia="en-GB"/>
        </w:rPr>
        <w:t>disciplines</w:t>
      </w:r>
      <w:r w:rsidRPr="00E85B8E">
        <w:rPr>
          <w:rFonts w:ascii="Times New Roman" w:eastAsia="Times New Roman" w:hAnsi="Times New Roman" w:cs="Times New Roman"/>
          <w:color w:val="000000" w:themeColor="text1"/>
          <w:sz w:val="24"/>
          <w:szCs w:val="24"/>
          <w:lang w:eastAsia="en-GB"/>
        </w:rPr>
        <w:t>, divination and historiography, seem to have shared or inhabited (peacefully enough) the same intellectual space. Surely, they could be and were practiced by the same intellectuals.  For the Mesopotamian king, he came in search of assistance and the oracle helped him make a decision. For the specialist consulted, the scribe, to take note of an “historical” oracle, to transcribe it and to study it, meant to add a new oracular configuration to his lists and, thereby, increase his stock of precedents.</w:t>
      </w:r>
    </w:p>
    <w:p w14:paraId="4F688498" w14:textId="77777777" w:rsidR="00A32B70" w:rsidRPr="00E85B8E" w:rsidRDefault="00A32B70" w:rsidP="00590DEC">
      <w:pPr>
        <w:shd w:val="clear" w:color="auto" w:fill="FFFFFF"/>
        <w:adjustRightInd w:val="0"/>
        <w:spacing w:before="120" w:after="120" w:line="240" w:lineRule="auto"/>
        <w:jc w:val="both"/>
        <w:rPr>
          <w:rFonts w:ascii="Times New Roman" w:eastAsia="Times New Roman" w:hAnsi="Times New Roman" w:cs="Times New Roman"/>
          <w:color w:val="000000" w:themeColor="text1"/>
          <w:sz w:val="24"/>
          <w:szCs w:val="24"/>
          <w:lang w:eastAsia="en-GB"/>
        </w:rPr>
      </w:pPr>
      <w:r w:rsidRPr="00E85B8E">
        <w:rPr>
          <w:rFonts w:ascii="Times New Roman" w:eastAsia="Times New Roman" w:hAnsi="Times New Roman" w:cs="Times New Roman"/>
          <w:color w:val="000000" w:themeColor="text1"/>
          <w:sz w:val="24"/>
          <w:szCs w:val="24"/>
          <w:lang w:eastAsia="en-GB"/>
        </w:rPr>
        <w:t>We could extend this investigation to ancient Rome through an examination of the famous</w:t>
      </w:r>
      <w:r w:rsidRPr="00E85B8E">
        <w:rPr>
          <w:rFonts w:ascii="Times New Roman" w:eastAsia="Times New Roman" w:hAnsi="Times New Roman" w:cs="Times New Roman"/>
          <w:i/>
          <w:iCs/>
          <w:color w:val="000000" w:themeColor="text1"/>
          <w:sz w:val="24"/>
          <w:szCs w:val="24"/>
          <w:lang w:eastAsia="en-GB"/>
        </w:rPr>
        <w:t> Annales maximi</w:t>
      </w:r>
      <w:r w:rsidRPr="00E85B8E">
        <w:rPr>
          <w:rFonts w:ascii="Times New Roman" w:eastAsia="Times New Roman" w:hAnsi="Times New Roman" w:cs="Times New Roman"/>
          <w:color w:val="000000" w:themeColor="text1"/>
          <w:sz w:val="24"/>
          <w:szCs w:val="24"/>
          <w:lang w:eastAsia="en-GB"/>
        </w:rPr>
        <w:t>, which are all the more famous for having disappeared.  Each year the </w:t>
      </w:r>
      <w:r w:rsidRPr="00E85B8E">
        <w:rPr>
          <w:rFonts w:ascii="Times New Roman" w:eastAsia="Times New Roman" w:hAnsi="Times New Roman" w:cs="Times New Roman"/>
          <w:i/>
          <w:iCs/>
          <w:color w:val="000000" w:themeColor="text1"/>
          <w:sz w:val="24"/>
          <w:szCs w:val="24"/>
          <w:lang w:eastAsia="en-GB"/>
        </w:rPr>
        <w:t>pontifex maximus</w:t>
      </w:r>
      <w:r w:rsidRPr="00E85B8E">
        <w:rPr>
          <w:rFonts w:ascii="Times New Roman" w:eastAsia="Times New Roman" w:hAnsi="Times New Roman" w:cs="Times New Roman"/>
          <w:color w:val="000000" w:themeColor="text1"/>
          <w:sz w:val="24"/>
          <w:szCs w:val="24"/>
          <w:lang w:eastAsia="en-GB"/>
        </w:rPr>
        <w:t> was suppposed to write a “chronicle” (</w:t>
      </w:r>
      <w:r w:rsidRPr="00E85B8E">
        <w:rPr>
          <w:rFonts w:ascii="Times New Roman" w:eastAsia="Times New Roman" w:hAnsi="Times New Roman" w:cs="Times New Roman"/>
          <w:i/>
          <w:iCs/>
          <w:color w:val="000000" w:themeColor="text1"/>
          <w:sz w:val="24"/>
          <w:szCs w:val="24"/>
          <w:lang w:eastAsia="en-GB"/>
        </w:rPr>
        <w:t>tabula</w:t>
      </w:r>
      <w:r w:rsidRPr="00E85B8E">
        <w:rPr>
          <w:rFonts w:ascii="Times New Roman" w:eastAsia="Times New Roman" w:hAnsi="Times New Roman" w:cs="Times New Roman"/>
          <w:color w:val="000000" w:themeColor="text1"/>
          <w:sz w:val="24"/>
          <w:szCs w:val="24"/>
          <w:lang w:eastAsia="en-GB"/>
        </w:rPr>
        <w:t>) that he hung on the front of his house.  Cicero interprets this transcription as the very beginning, albeit clumsy and unrefined, of Roman historiography.  In a re-examination of this vexed question, it was suggested that this document, delivered at the end of each year, must have functioned as a kind of report on the state of the relations between the city and its gods</w:t>
      </w:r>
      <w:bookmarkStart w:id="11" w:name="_ftnref9"/>
      <w:r w:rsidRPr="00E85B8E">
        <w:rPr>
          <w:rFonts w:ascii="Times New Roman" w:eastAsia="Times New Roman" w:hAnsi="Times New Roman" w:cs="Times New Roman"/>
          <w:color w:val="000000" w:themeColor="text1"/>
          <w:sz w:val="24"/>
          <w:szCs w:val="24"/>
          <w:lang w:eastAsia="en-GB"/>
        </w:rPr>
        <w:fldChar w:fldCharType="begin"/>
      </w:r>
      <w:r w:rsidRPr="00E85B8E">
        <w:rPr>
          <w:rFonts w:ascii="Times New Roman" w:eastAsia="Times New Roman" w:hAnsi="Times New Roman" w:cs="Times New Roman"/>
          <w:color w:val="000000" w:themeColor="text1"/>
          <w:sz w:val="24"/>
          <w:szCs w:val="24"/>
          <w:lang w:eastAsia="en-GB"/>
        </w:rPr>
        <w:instrText xml:space="preserve"> HYPERLINK "https://forum.centmillemilliards.com/2021/04/24/history/" \l "_ftn9" </w:instrText>
      </w:r>
      <w:r w:rsidRPr="00E85B8E">
        <w:rPr>
          <w:rFonts w:ascii="Times New Roman" w:eastAsia="Times New Roman" w:hAnsi="Times New Roman" w:cs="Times New Roman"/>
          <w:color w:val="000000" w:themeColor="text1"/>
          <w:sz w:val="24"/>
          <w:szCs w:val="24"/>
          <w:lang w:eastAsia="en-GB"/>
        </w:rPr>
        <w:fldChar w:fldCharType="separate"/>
      </w:r>
      <w:r w:rsidRPr="00E85B8E">
        <w:rPr>
          <w:rFonts w:ascii="Times New Roman" w:eastAsia="Times New Roman" w:hAnsi="Times New Roman" w:cs="Times New Roman"/>
          <w:color w:val="000000" w:themeColor="text1"/>
          <w:sz w:val="24"/>
          <w:szCs w:val="24"/>
          <w:u w:val="single"/>
          <w:lang w:eastAsia="en-GB"/>
        </w:rPr>
        <w:t>[9]</w:t>
      </w:r>
      <w:r w:rsidRPr="00E85B8E">
        <w:rPr>
          <w:rFonts w:ascii="Times New Roman" w:eastAsia="Times New Roman" w:hAnsi="Times New Roman" w:cs="Times New Roman"/>
          <w:color w:val="000000" w:themeColor="text1"/>
          <w:sz w:val="24"/>
          <w:szCs w:val="24"/>
          <w:lang w:eastAsia="en-GB"/>
        </w:rPr>
        <w:fldChar w:fldCharType="end"/>
      </w:r>
      <w:bookmarkEnd w:id="11"/>
      <w:r w:rsidRPr="00E85B8E">
        <w:rPr>
          <w:rFonts w:ascii="Times New Roman" w:eastAsia="Times New Roman" w:hAnsi="Times New Roman" w:cs="Times New Roman"/>
          <w:color w:val="000000" w:themeColor="text1"/>
          <w:sz w:val="24"/>
          <w:szCs w:val="24"/>
          <w:lang w:eastAsia="en-GB"/>
        </w:rPr>
        <w:t>.  It was left to the </w:t>
      </w:r>
      <w:r w:rsidRPr="00E85B8E">
        <w:rPr>
          <w:rFonts w:ascii="Times New Roman" w:eastAsia="Times New Roman" w:hAnsi="Times New Roman" w:cs="Times New Roman"/>
          <w:i/>
          <w:iCs/>
          <w:color w:val="000000" w:themeColor="text1"/>
          <w:sz w:val="24"/>
          <w:szCs w:val="24"/>
          <w:lang w:eastAsia="en-GB"/>
        </w:rPr>
        <w:t>pontifex maximus</w:t>
      </w:r>
      <w:r w:rsidRPr="00E85B8E">
        <w:rPr>
          <w:rFonts w:ascii="Times New Roman" w:eastAsia="Times New Roman" w:hAnsi="Times New Roman" w:cs="Times New Roman"/>
          <w:color w:val="000000" w:themeColor="text1"/>
          <w:sz w:val="24"/>
          <w:szCs w:val="24"/>
          <w:lang w:eastAsia="en-GB"/>
        </w:rPr>
        <w:t> to compile it in his capacity to “retain on his </w:t>
      </w:r>
      <w:r w:rsidRPr="00E85B8E">
        <w:rPr>
          <w:rFonts w:ascii="Times New Roman" w:eastAsia="Times New Roman" w:hAnsi="Times New Roman" w:cs="Times New Roman"/>
          <w:i/>
          <w:iCs/>
          <w:color w:val="000000" w:themeColor="text1"/>
          <w:sz w:val="24"/>
          <w:szCs w:val="24"/>
          <w:lang w:eastAsia="en-GB"/>
        </w:rPr>
        <w:t>tabula</w:t>
      </w:r>
      <w:r w:rsidRPr="00E85B8E">
        <w:rPr>
          <w:rFonts w:ascii="Times New Roman" w:eastAsia="Times New Roman" w:hAnsi="Times New Roman" w:cs="Times New Roman"/>
          <w:color w:val="000000" w:themeColor="text1"/>
          <w:sz w:val="24"/>
          <w:szCs w:val="24"/>
          <w:lang w:eastAsia="en-GB"/>
        </w:rPr>
        <w:t> the memory of events”. He played the role of a master of time. What </w:t>
      </w:r>
      <w:r w:rsidRPr="00E85B8E">
        <w:rPr>
          <w:rFonts w:ascii="Times New Roman" w:eastAsia="Times New Roman" w:hAnsi="Times New Roman" w:cs="Times New Roman"/>
          <w:i/>
          <w:iCs/>
          <w:color w:val="000000" w:themeColor="text1"/>
          <w:sz w:val="24"/>
          <w:szCs w:val="24"/>
          <w:lang w:eastAsia="en-GB"/>
        </w:rPr>
        <w:t>events</w:t>
      </w:r>
      <w:r w:rsidRPr="00E85B8E">
        <w:rPr>
          <w:rFonts w:ascii="Times New Roman" w:eastAsia="Times New Roman" w:hAnsi="Times New Roman" w:cs="Times New Roman"/>
          <w:color w:val="000000" w:themeColor="text1"/>
          <w:sz w:val="24"/>
          <w:szCs w:val="24"/>
          <w:lang w:eastAsia="en-GB"/>
        </w:rPr>
        <w:t>?  What is an </w:t>
      </w:r>
      <w:r w:rsidRPr="00E85B8E">
        <w:rPr>
          <w:rFonts w:ascii="Times New Roman" w:eastAsia="Times New Roman" w:hAnsi="Times New Roman" w:cs="Times New Roman"/>
          <w:i/>
          <w:iCs/>
          <w:color w:val="000000" w:themeColor="text1"/>
          <w:sz w:val="24"/>
          <w:szCs w:val="24"/>
          <w:lang w:eastAsia="en-GB"/>
        </w:rPr>
        <w:t>event</w:t>
      </w:r>
      <w:r w:rsidRPr="00E85B8E">
        <w:rPr>
          <w:rFonts w:ascii="Times New Roman" w:eastAsia="Times New Roman" w:hAnsi="Times New Roman" w:cs="Times New Roman"/>
          <w:color w:val="000000" w:themeColor="text1"/>
          <w:sz w:val="24"/>
          <w:szCs w:val="24"/>
          <w:lang w:eastAsia="en-GB"/>
        </w:rPr>
        <w:t>? Victories, defeats, calamities, omens: they were collected and registered, not for themselves, but as signs that allowed for the keeping of records of piety.  Particularly important in this regard were the omens: first, one has to decide whether something (strange, extraordinary) is or is not an omen, and if the answer is yes, then what will be the appropriate answer (how to “expiate” it). To do the job, the </w:t>
      </w:r>
      <w:r w:rsidRPr="00E85B8E">
        <w:rPr>
          <w:rFonts w:ascii="Times New Roman" w:eastAsia="Times New Roman" w:hAnsi="Times New Roman" w:cs="Times New Roman"/>
          <w:i/>
          <w:iCs/>
          <w:color w:val="000000" w:themeColor="text1"/>
          <w:sz w:val="24"/>
          <w:szCs w:val="24"/>
          <w:lang w:eastAsia="en-GB"/>
        </w:rPr>
        <w:t>pontifex</w:t>
      </w:r>
      <w:r w:rsidRPr="00E85B8E">
        <w:rPr>
          <w:rFonts w:ascii="Times New Roman" w:eastAsia="Times New Roman" w:hAnsi="Times New Roman" w:cs="Times New Roman"/>
          <w:color w:val="000000" w:themeColor="text1"/>
          <w:sz w:val="24"/>
          <w:szCs w:val="24"/>
          <w:lang w:eastAsia="en-GB"/>
        </w:rPr>
        <w:t> too needs archives and has to look for precedent.</w:t>
      </w:r>
    </w:p>
    <w:p w14:paraId="77B3ABD5" w14:textId="77777777" w:rsidR="00A32B70" w:rsidRPr="00E85B8E" w:rsidRDefault="00A32B70" w:rsidP="00590DEC">
      <w:pPr>
        <w:shd w:val="clear" w:color="auto" w:fill="FFFFFF"/>
        <w:adjustRightInd w:val="0"/>
        <w:spacing w:before="120" w:after="120" w:line="240" w:lineRule="auto"/>
        <w:jc w:val="both"/>
        <w:rPr>
          <w:rFonts w:ascii="Times New Roman" w:eastAsia="Times New Roman" w:hAnsi="Times New Roman" w:cs="Times New Roman"/>
          <w:color w:val="000000" w:themeColor="text1"/>
          <w:sz w:val="24"/>
          <w:szCs w:val="24"/>
          <w:lang w:eastAsia="en-GB"/>
        </w:rPr>
      </w:pPr>
      <w:r w:rsidRPr="00E85B8E">
        <w:rPr>
          <w:rFonts w:ascii="Times New Roman" w:eastAsia="Times New Roman" w:hAnsi="Times New Roman" w:cs="Times New Roman"/>
          <w:color w:val="000000" w:themeColor="text1"/>
          <w:sz w:val="24"/>
          <w:szCs w:val="24"/>
          <w:lang w:eastAsia="en-GB"/>
        </w:rPr>
        <w:t>This compilation could rightly be called an “official” history or a “religious” history of Rome. But it is worth noticing that the temporality at work here is a civic or political one. The report has to be written every year for the new consuls, addressing the following questions :  Where do we stand with the gods?  Have we done what was necessary?  What should we do?  The pontifex is, as I said, a man of the archives guided by research into precedent (most particularly concerning omens) but his main concern is with the present.  Each year he furnishes the new consuls with a report on the City’s religious situation.</w:t>
      </w:r>
    </w:p>
    <w:p w14:paraId="42D40ACE" w14:textId="44329C2E" w:rsidR="00A32B70" w:rsidRPr="00E85B8E" w:rsidRDefault="00A32B70" w:rsidP="00590DEC">
      <w:pPr>
        <w:shd w:val="clear" w:color="auto" w:fill="FFFFFF"/>
        <w:adjustRightInd w:val="0"/>
        <w:spacing w:before="120" w:after="120" w:line="240" w:lineRule="auto"/>
        <w:jc w:val="both"/>
        <w:rPr>
          <w:rFonts w:ascii="Times New Roman" w:eastAsia="Times New Roman" w:hAnsi="Times New Roman" w:cs="Times New Roman"/>
          <w:color w:val="000000" w:themeColor="text1"/>
          <w:sz w:val="24"/>
          <w:szCs w:val="24"/>
          <w:lang w:eastAsia="en-GB"/>
        </w:rPr>
      </w:pPr>
      <w:r w:rsidRPr="00E85B8E">
        <w:rPr>
          <w:rFonts w:ascii="Times New Roman" w:eastAsia="Times New Roman" w:hAnsi="Times New Roman" w:cs="Times New Roman"/>
          <w:color w:val="000000" w:themeColor="text1"/>
          <w:sz w:val="24"/>
          <w:szCs w:val="24"/>
          <w:lang w:eastAsia="en-GB"/>
        </w:rPr>
        <w:t xml:space="preserve">Very different were the first choices of the Greek city. Divination was certainly present and collections of oracles did exist.  But, what was historiography for the Greeks, and later would </w:t>
      </w:r>
      <w:r w:rsidRPr="00E85B8E">
        <w:rPr>
          <w:rFonts w:ascii="Times New Roman" w:eastAsia="Times New Roman" w:hAnsi="Times New Roman" w:cs="Times New Roman"/>
          <w:color w:val="000000" w:themeColor="text1"/>
          <w:sz w:val="24"/>
          <w:szCs w:val="24"/>
          <w:lang w:eastAsia="en-GB"/>
        </w:rPr>
        <w:lastRenderedPageBreak/>
        <w:t>become for the moderns in the West “history” took a different path. This historiography presupposed the epic. Herodotus wished to rival Homer and what he became, ultimately, was Herodotus.</w:t>
      </w:r>
    </w:p>
    <w:p w14:paraId="5BAF6790" w14:textId="77777777" w:rsidR="00A32B70" w:rsidRPr="00E85B8E" w:rsidRDefault="00A32B70" w:rsidP="00590DEC">
      <w:pPr>
        <w:shd w:val="clear" w:color="auto" w:fill="FFFFFF"/>
        <w:adjustRightInd w:val="0"/>
        <w:spacing w:before="120" w:after="120" w:line="240" w:lineRule="auto"/>
        <w:jc w:val="both"/>
        <w:outlineLvl w:val="1"/>
        <w:rPr>
          <w:rFonts w:ascii="Times New Roman" w:eastAsia="Times New Roman" w:hAnsi="Times New Roman" w:cs="Times New Roman"/>
          <w:b/>
          <w:bCs/>
          <w:color w:val="000000" w:themeColor="text1"/>
          <w:sz w:val="28"/>
          <w:szCs w:val="28"/>
          <w:lang w:eastAsia="en-GB"/>
        </w:rPr>
      </w:pPr>
      <w:r w:rsidRPr="00E85B8E">
        <w:rPr>
          <w:rFonts w:ascii="Times New Roman" w:eastAsia="Times New Roman" w:hAnsi="Times New Roman" w:cs="Times New Roman"/>
          <w:b/>
          <w:bCs/>
          <w:color w:val="000000" w:themeColor="text1"/>
          <w:sz w:val="28"/>
          <w:szCs w:val="28"/>
          <w:lang w:eastAsia="en-GB"/>
        </w:rPr>
        <w:t>The Epic as Generative Matrix</w:t>
      </w:r>
    </w:p>
    <w:p w14:paraId="7324DA46" w14:textId="77777777" w:rsidR="00A32B70" w:rsidRPr="00E85B8E" w:rsidRDefault="00A32B70" w:rsidP="00590DEC">
      <w:pPr>
        <w:shd w:val="clear" w:color="auto" w:fill="FFFFFF"/>
        <w:adjustRightInd w:val="0"/>
        <w:spacing w:before="120" w:after="120" w:line="240" w:lineRule="auto"/>
        <w:jc w:val="both"/>
        <w:rPr>
          <w:rFonts w:ascii="Times New Roman" w:eastAsia="Times New Roman" w:hAnsi="Times New Roman" w:cs="Times New Roman"/>
          <w:color w:val="000000" w:themeColor="text1"/>
          <w:sz w:val="24"/>
          <w:szCs w:val="24"/>
          <w:lang w:eastAsia="en-GB"/>
        </w:rPr>
      </w:pPr>
      <w:r w:rsidRPr="00E85B8E">
        <w:rPr>
          <w:rFonts w:ascii="Times New Roman" w:eastAsia="Times New Roman" w:hAnsi="Times New Roman" w:cs="Times New Roman"/>
          <w:color w:val="000000" w:themeColor="text1"/>
          <w:sz w:val="24"/>
          <w:szCs w:val="24"/>
          <w:lang w:eastAsia="en-GB"/>
        </w:rPr>
        <w:t>In Greece, all begins with the epic. With it, through it, the Trojan War, which for ten years pitted the Acheans against the Trojans, became the “axial” event situated at the edge of history. At first it was only a Greek event, then a Roman one, and finally a Western one. Today, the Trojan war is disputed and even denied, but it was for centuries a shared point of reference</w:t>
      </w:r>
      <w:bookmarkStart w:id="12" w:name="_ftnref10"/>
      <w:r w:rsidRPr="00E85B8E">
        <w:rPr>
          <w:rFonts w:ascii="Times New Roman" w:eastAsia="Times New Roman" w:hAnsi="Times New Roman" w:cs="Times New Roman"/>
          <w:color w:val="000000" w:themeColor="text1"/>
          <w:sz w:val="24"/>
          <w:szCs w:val="24"/>
          <w:lang w:eastAsia="en-GB"/>
        </w:rPr>
        <w:fldChar w:fldCharType="begin"/>
      </w:r>
      <w:r w:rsidRPr="00E85B8E">
        <w:rPr>
          <w:rFonts w:ascii="Times New Roman" w:eastAsia="Times New Roman" w:hAnsi="Times New Roman" w:cs="Times New Roman"/>
          <w:color w:val="000000" w:themeColor="text1"/>
          <w:sz w:val="24"/>
          <w:szCs w:val="24"/>
          <w:lang w:eastAsia="en-GB"/>
        </w:rPr>
        <w:instrText xml:space="preserve"> HYPERLINK "https://forum.centmillemilliards.com/2021/04/24/history/" \l "_ftn10" </w:instrText>
      </w:r>
      <w:r w:rsidRPr="00E85B8E">
        <w:rPr>
          <w:rFonts w:ascii="Times New Roman" w:eastAsia="Times New Roman" w:hAnsi="Times New Roman" w:cs="Times New Roman"/>
          <w:color w:val="000000" w:themeColor="text1"/>
          <w:sz w:val="24"/>
          <w:szCs w:val="24"/>
          <w:lang w:eastAsia="en-GB"/>
        </w:rPr>
        <w:fldChar w:fldCharType="separate"/>
      </w:r>
      <w:r w:rsidRPr="00E85B8E">
        <w:rPr>
          <w:rFonts w:ascii="Times New Roman" w:eastAsia="Times New Roman" w:hAnsi="Times New Roman" w:cs="Times New Roman"/>
          <w:color w:val="000000" w:themeColor="text1"/>
          <w:sz w:val="24"/>
          <w:szCs w:val="24"/>
          <w:u w:val="single"/>
          <w:lang w:eastAsia="en-GB"/>
        </w:rPr>
        <w:t>[10]</w:t>
      </w:r>
      <w:r w:rsidRPr="00E85B8E">
        <w:rPr>
          <w:rFonts w:ascii="Times New Roman" w:eastAsia="Times New Roman" w:hAnsi="Times New Roman" w:cs="Times New Roman"/>
          <w:color w:val="000000" w:themeColor="text1"/>
          <w:sz w:val="24"/>
          <w:szCs w:val="24"/>
          <w:lang w:eastAsia="en-GB"/>
        </w:rPr>
        <w:fldChar w:fldCharType="end"/>
      </w:r>
      <w:bookmarkEnd w:id="12"/>
      <w:r w:rsidRPr="00E85B8E">
        <w:rPr>
          <w:rFonts w:ascii="Times New Roman" w:eastAsia="Times New Roman" w:hAnsi="Times New Roman" w:cs="Times New Roman"/>
          <w:color w:val="000000" w:themeColor="text1"/>
          <w:sz w:val="24"/>
          <w:szCs w:val="24"/>
          <w:lang w:eastAsia="en-GB"/>
        </w:rPr>
        <w:t>.  Thucydides saw it as the first enterprise of any scope undertaken “together” by the Greeks.  In fact, it is what constituted them as “Greeks”. Retrospectively, the Persian Wars (5th B.C.E.) transformed the Trojans into Barbarians (an unknown denomination by Homer) and the Achean expedition in a first and decisive victory over Asia. Five centuries later, Virgil will rediscover for the Romans the very beginning of their history in the ashes of Troy and in the exile of Aeneas.  And, nineteen century later, G.W.F. Hegel will still celebrate the Trojan War as the victory of Europe over what he called “the asiatic principle”.</w:t>
      </w:r>
    </w:p>
    <w:p w14:paraId="67D69CE6" w14:textId="2E4A7F4C" w:rsidR="00A32B70" w:rsidRPr="00E85B8E" w:rsidRDefault="00A32B70" w:rsidP="00590DEC">
      <w:pPr>
        <w:shd w:val="clear" w:color="auto" w:fill="FFFFFF"/>
        <w:adjustRightInd w:val="0"/>
        <w:spacing w:before="120" w:after="120" w:line="240" w:lineRule="auto"/>
        <w:jc w:val="both"/>
        <w:rPr>
          <w:rFonts w:ascii="Times New Roman" w:eastAsia="Times New Roman" w:hAnsi="Times New Roman" w:cs="Times New Roman"/>
          <w:color w:val="000000" w:themeColor="text1"/>
          <w:sz w:val="24"/>
          <w:szCs w:val="24"/>
          <w:lang w:eastAsia="en-GB"/>
        </w:rPr>
      </w:pPr>
      <w:r w:rsidRPr="00E85B8E">
        <w:rPr>
          <w:rFonts w:ascii="Times New Roman" w:eastAsia="Times New Roman" w:hAnsi="Times New Roman" w:cs="Times New Roman"/>
          <w:color w:val="000000" w:themeColor="text1"/>
          <w:sz w:val="24"/>
          <w:szCs w:val="24"/>
          <w:lang w:eastAsia="en-GB"/>
        </w:rPr>
        <w:t>Odysseus’s journey is now nearly finished. His companions are dead, he is treated as a guest of honour at the court of the Phaeacians. During the feast given by their king, Odysseus asks the bard Demodocus to sing the famous episode of the Wooden horse</w:t>
      </w:r>
      <w:bookmarkStart w:id="13" w:name="_ftnref11"/>
      <w:r w:rsidRPr="00E85B8E">
        <w:rPr>
          <w:rFonts w:ascii="Times New Roman" w:eastAsia="Times New Roman" w:hAnsi="Times New Roman" w:cs="Times New Roman"/>
          <w:color w:val="000000" w:themeColor="text1"/>
          <w:sz w:val="24"/>
          <w:szCs w:val="24"/>
          <w:lang w:eastAsia="en-GB"/>
        </w:rPr>
        <w:fldChar w:fldCharType="begin"/>
      </w:r>
      <w:r w:rsidRPr="00E85B8E">
        <w:rPr>
          <w:rFonts w:ascii="Times New Roman" w:eastAsia="Times New Roman" w:hAnsi="Times New Roman" w:cs="Times New Roman"/>
          <w:color w:val="000000" w:themeColor="text1"/>
          <w:sz w:val="24"/>
          <w:szCs w:val="24"/>
          <w:lang w:eastAsia="en-GB"/>
        </w:rPr>
        <w:instrText xml:space="preserve"> HYPERLINK "https://forum.centmillemilliards.com/2021/04/24/history/" \l "_ftn11" </w:instrText>
      </w:r>
      <w:r w:rsidRPr="00E85B8E">
        <w:rPr>
          <w:rFonts w:ascii="Times New Roman" w:eastAsia="Times New Roman" w:hAnsi="Times New Roman" w:cs="Times New Roman"/>
          <w:color w:val="000000" w:themeColor="text1"/>
          <w:sz w:val="24"/>
          <w:szCs w:val="24"/>
          <w:lang w:eastAsia="en-GB"/>
        </w:rPr>
        <w:fldChar w:fldCharType="separate"/>
      </w:r>
      <w:r w:rsidRPr="00E85B8E">
        <w:rPr>
          <w:rFonts w:ascii="Times New Roman" w:eastAsia="Times New Roman" w:hAnsi="Times New Roman" w:cs="Times New Roman"/>
          <w:color w:val="000000" w:themeColor="text1"/>
          <w:sz w:val="24"/>
          <w:szCs w:val="24"/>
          <w:u w:val="single"/>
          <w:lang w:eastAsia="en-GB"/>
        </w:rPr>
        <w:t>[11]</w:t>
      </w:r>
      <w:r w:rsidRPr="00E85B8E">
        <w:rPr>
          <w:rFonts w:ascii="Times New Roman" w:eastAsia="Times New Roman" w:hAnsi="Times New Roman" w:cs="Times New Roman"/>
          <w:color w:val="000000" w:themeColor="text1"/>
          <w:sz w:val="24"/>
          <w:szCs w:val="24"/>
          <w:lang w:eastAsia="en-GB"/>
        </w:rPr>
        <w:fldChar w:fldCharType="end"/>
      </w:r>
      <w:bookmarkEnd w:id="13"/>
      <w:r w:rsidRPr="00E85B8E">
        <w:rPr>
          <w:rFonts w:ascii="Times New Roman" w:eastAsia="Times New Roman" w:hAnsi="Times New Roman" w:cs="Times New Roman"/>
          <w:color w:val="000000" w:themeColor="text1"/>
          <w:sz w:val="24"/>
          <w:szCs w:val="24"/>
          <w:lang w:eastAsia="en-GB"/>
        </w:rPr>
        <w:t>. In this scene in which the hero is placed in front of the bard who sings of his own adventure, Hannah Arendt saw the beginning, poetically speaking at least, of the category of history.  “What had been sheer occurrences now became </w:t>
      </w:r>
      <w:r w:rsidRPr="00E85B8E">
        <w:rPr>
          <w:rFonts w:ascii="Times New Roman" w:eastAsia="Times New Roman" w:hAnsi="Times New Roman" w:cs="Times New Roman"/>
          <w:i/>
          <w:iCs/>
          <w:color w:val="000000" w:themeColor="text1"/>
          <w:sz w:val="24"/>
          <w:szCs w:val="24"/>
          <w:lang w:eastAsia="en-GB"/>
        </w:rPr>
        <w:t>history</w:t>
      </w:r>
      <w:r w:rsidRPr="00E85B8E">
        <w:rPr>
          <w:rFonts w:ascii="Times New Roman" w:eastAsia="Times New Roman" w:hAnsi="Times New Roman" w:cs="Times New Roman"/>
          <w:color w:val="000000" w:themeColor="text1"/>
          <w:sz w:val="24"/>
          <w:szCs w:val="24"/>
          <w:lang w:eastAsia="en-GB"/>
        </w:rPr>
        <w:t>”, she wrote</w:t>
      </w:r>
      <w:bookmarkStart w:id="14" w:name="_ftnref12"/>
      <w:r w:rsidRPr="00E85B8E">
        <w:rPr>
          <w:rFonts w:ascii="Times New Roman" w:eastAsia="Times New Roman" w:hAnsi="Times New Roman" w:cs="Times New Roman"/>
          <w:color w:val="000000" w:themeColor="text1"/>
          <w:sz w:val="24"/>
          <w:szCs w:val="24"/>
          <w:lang w:eastAsia="en-GB"/>
        </w:rPr>
        <w:fldChar w:fldCharType="begin"/>
      </w:r>
      <w:r w:rsidRPr="00E85B8E">
        <w:rPr>
          <w:rFonts w:ascii="Times New Roman" w:eastAsia="Times New Roman" w:hAnsi="Times New Roman" w:cs="Times New Roman"/>
          <w:color w:val="000000" w:themeColor="text1"/>
          <w:sz w:val="24"/>
          <w:szCs w:val="24"/>
          <w:lang w:eastAsia="en-GB"/>
        </w:rPr>
        <w:instrText xml:space="preserve"> HYPERLINK "https://forum.centmillemilliards.com/2021/04/24/history/" \l "_ftn12" </w:instrText>
      </w:r>
      <w:r w:rsidRPr="00E85B8E">
        <w:rPr>
          <w:rFonts w:ascii="Times New Roman" w:eastAsia="Times New Roman" w:hAnsi="Times New Roman" w:cs="Times New Roman"/>
          <w:color w:val="000000" w:themeColor="text1"/>
          <w:sz w:val="24"/>
          <w:szCs w:val="24"/>
          <w:lang w:eastAsia="en-GB"/>
        </w:rPr>
        <w:fldChar w:fldCharType="separate"/>
      </w:r>
      <w:r w:rsidRPr="00E85B8E">
        <w:rPr>
          <w:rFonts w:ascii="Times New Roman" w:eastAsia="Times New Roman" w:hAnsi="Times New Roman" w:cs="Times New Roman"/>
          <w:color w:val="000000" w:themeColor="text1"/>
          <w:sz w:val="24"/>
          <w:szCs w:val="24"/>
          <w:u w:val="single"/>
          <w:lang w:eastAsia="en-GB"/>
        </w:rPr>
        <w:t>[12]</w:t>
      </w:r>
      <w:r w:rsidRPr="00E85B8E">
        <w:rPr>
          <w:rFonts w:ascii="Times New Roman" w:eastAsia="Times New Roman" w:hAnsi="Times New Roman" w:cs="Times New Roman"/>
          <w:color w:val="000000" w:themeColor="text1"/>
          <w:sz w:val="24"/>
          <w:szCs w:val="24"/>
          <w:lang w:eastAsia="en-GB"/>
        </w:rPr>
        <w:fldChar w:fldCharType="end"/>
      </w:r>
      <w:bookmarkEnd w:id="14"/>
      <w:r w:rsidRPr="00E85B8E">
        <w:rPr>
          <w:rFonts w:ascii="Times New Roman" w:eastAsia="Times New Roman" w:hAnsi="Times New Roman" w:cs="Times New Roman"/>
          <w:color w:val="000000" w:themeColor="text1"/>
          <w:sz w:val="24"/>
          <w:szCs w:val="24"/>
          <w:lang w:eastAsia="en-GB"/>
        </w:rPr>
        <w:t>.  Indeed, we witness the first telling of the event (which constitutes it as such): the first making of history. With this peculiarity: the very presence of Odysseus proves that “it” really took place.  This is an unprecedented configuration, or even an anomaly, since in the epic, the truth of the bard’s words depended completely and only on the authority of the Muse—both inspiration and guarantor. Going even further, Hannah Arendt saw this scene as paradigmatic for history and poetry because “the reconciliation with reality, </w:t>
      </w:r>
      <w:r w:rsidRPr="00E85B8E">
        <w:rPr>
          <w:rFonts w:ascii="Times New Roman" w:eastAsia="Times New Roman" w:hAnsi="Times New Roman" w:cs="Times New Roman"/>
          <w:i/>
          <w:iCs/>
          <w:color w:val="000000" w:themeColor="text1"/>
          <w:sz w:val="24"/>
          <w:szCs w:val="24"/>
          <w:lang w:eastAsia="en-GB"/>
        </w:rPr>
        <w:t>catharsis</w:t>
      </w:r>
      <w:r w:rsidRPr="00E85B8E">
        <w:rPr>
          <w:rFonts w:ascii="Times New Roman" w:eastAsia="Times New Roman" w:hAnsi="Times New Roman" w:cs="Times New Roman"/>
          <w:color w:val="000000" w:themeColor="text1"/>
          <w:sz w:val="24"/>
          <w:szCs w:val="24"/>
          <w:lang w:eastAsia="en-GB"/>
        </w:rPr>
        <w:t> (purification), which according to Aristotle was the essence of tragedy, and, according to Hegel, was the ultimate purpose of history, came about through the tears of remembrance”</w:t>
      </w:r>
      <w:bookmarkStart w:id="15" w:name="_ftnref13"/>
      <w:r w:rsidRPr="00E85B8E">
        <w:rPr>
          <w:rFonts w:ascii="Times New Roman" w:eastAsia="Times New Roman" w:hAnsi="Times New Roman" w:cs="Times New Roman"/>
          <w:color w:val="000000" w:themeColor="text1"/>
          <w:sz w:val="24"/>
          <w:szCs w:val="24"/>
          <w:lang w:eastAsia="en-GB"/>
        </w:rPr>
        <w:fldChar w:fldCharType="begin"/>
      </w:r>
      <w:r w:rsidRPr="00E85B8E">
        <w:rPr>
          <w:rFonts w:ascii="Times New Roman" w:eastAsia="Times New Roman" w:hAnsi="Times New Roman" w:cs="Times New Roman"/>
          <w:color w:val="000000" w:themeColor="text1"/>
          <w:sz w:val="24"/>
          <w:szCs w:val="24"/>
          <w:lang w:eastAsia="en-GB"/>
        </w:rPr>
        <w:instrText xml:space="preserve"> HYPERLINK "https://forum.centmillemilliards.com/2021/04/24/history/" \l "_ftn13" </w:instrText>
      </w:r>
      <w:r w:rsidRPr="00E85B8E">
        <w:rPr>
          <w:rFonts w:ascii="Times New Roman" w:eastAsia="Times New Roman" w:hAnsi="Times New Roman" w:cs="Times New Roman"/>
          <w:color w:val="000000" w:themeColor="text1"/>
          <w:sz w:val="24"/>
          <w:szCs w:val="24"/>
          <w:lang w:eastAsia="en-GB"/>
        </w:rPr>
        <w:fldChar w:fldCharType="separate"/>
      </w:r>
      <w:r w:rsidRPr="00E85B8E">
        <w:rPr>
          <w:rFonts w:ascii="Times New Roman" w:eastAsia="Times New Roman" w:hAnsi="Times New Roman" w:cs="Times New Roman"/>
          <w:color w:val="000000" w:themeColor="text1"/>
          <w:sz w:val="24"/>
          <w:szCs w:val="24"/>
          <w:u w:val="single"/>
          <w:lang w:eastAsia="en-GB"/>
        </w:rPr>
        <w:t>[13]</w:t>
      </w:r>
      <w:r w:rsidRPr="00E85B8E">
        <w:rPr>
          <w:rFonts w:ascii="Times New Roman" w:eastAsia="Times New Roman" w:hAnsi="Times New Roman" w:cs="Times New Roman"/>
          <w:color w:val="000000" w:themeColor="text1"/>
          <w:sz w:val="24"/>
          <w:szCs w:val="24"/>
          <w:lang w:eastAsia="en-GB"/>
        </w:rPr>
        <w:fldChar w:fldCharType="end"/>
      </w:r>
      <w:bookmarkEnd w:id="15"/>
      <w:r w:rsidR="00E85B8E">
        <w:rPr>
          <w:rFonts w:ascii="Times New Roman" w:eastAsia="Times New Roman" w:hAnsi="Times New Roman" w:cs="Times New Roman"/>
          <w:color w:val="000000" w:themeColor="text1"/>
          <w:sz w:val="24"/>
          <w:szCs w:val="24"/>
          <w:lang w:eastAsia="en-GB"/>
        </w:rPr>
        <w:t>.</w:t>
      </w:r>
    </w:p>
    <w:p w14:paraId="2F4E0BEE" w14:textId="25948583" w:rsidR="00A32B70" w:rsidRPr="00E85B8E" w:rsidRDefault="00A32B70" w:rsidP="00590DEC">
      <w:pPr>
        <w:shd w:val="clear" w:color="auto" w:fill="FFFFFF"/>
        <w:adjustRightInd w:val="0"/>
        <w:spacing w:before="120" w:after="120" w:line="240" w:lineRule="auto"/>
        <w:jc w:val="both"/>
        <w:rPr>
          <w:rFonts w:ascii="Times New Roman" w:eastAsia="Times New Roman" w:hAnsi="Times New Roman" w:cs="Times New Roman"/>
          <w:color w:val="000000" w:themeColor="text1"/>
          <w:sz w:val="24"/>
          <w:szCs w:val="24"/>
          <w:lang w:eastAsia="en-GB"/>
        </w:rPr>
      </w:pPr>
      <w:r w:rsidRPr="00E85B8E">
        <w:rPr>
          <w:rFonts w:ascii="Times New Roman" w:eastAsia="Times New Roman" w:hAnsi="Times New Roman" w:cs="Times New Roman"/>
          <w:color w:val="000000" w:themeColor="text1"/>
          <w:sz w:val="24"/>
          <w:szCs w:val="24"/>
          <w:lang w:eastAsia="en-GB"/>
        </w:rPr>
        <w:t>“Tell me, O Muse, of the man of many devices…” was the inaugural pact of the epic. The Muse, daughter of Memory and source of inspiration, was the guarantor of the poet’s song. With the first history, the realm of the oral world is over. Prose has replaced verse; writing dominates; the Muse has disappeared. In its place a new world and a new narrative economy emerge: “What Herodotus the Halicarnassian has learned by inquiry is set forth (the exposition of his </w:t>
      </w:r>
      <w:r w:rsidRPr="00E85B8E">
        <w:rPr>
          <w:rFonts w:ascii="Times New Roman" w:eastAsia="Times New Roman" w:hAnsi="Times New Roman" w:cs="Times New Roman"/>
          <w:i/>
          <w:iCs/>
          <w:color w:val="000000" w:themeColor="text1"/>
          <w:sz w:val="24"/>
          <w:szCs w:val="24"/>
          <w:lang w:eastAsia="en-GB"/>
        </w:rPr>
        <w:t>historiê</w:t>
      </w:r>
      <w:r w:rsidRPr="00E85B8E">
        <w:rPr>
          <w:rFonts w:ascii="Times New Roman" w:eastAsia="Times New Roman" w:hAnsi="Times New Roman" w:cs="Times New Roman"/>
          <w:color w:val="000000" w:themeColor="text1"/>
          <w:sz w:val="24"/>
          <w:szCs w:val="24"/>
          <w:lang w:eastAsia="en-GB"/>
        </w:rPr>
        <w:t>…” In the service of no particular power, with his very first words he begins to define and claim the narrative form which begins with the use of his own name. He is the author of his account (</w:t>
      </w:r>
      <w:r w:rsidRPr="00E85B8E">
        <w:rPr>
          <w:rFonts w:ascii="Times New Roman" w:eastAsia="Times New Roman" w:hAnsi="Times New Roman" w:cs="Times New Roman"/>
          <w:i/>
          <w:iCs/>
          <w:color w:val="000000" w:themeColor="text1"/>
          <w:sz w:val="24"/>
          <w:szCs w:val="24"/>
          <w:lang w:eastAsia="en-GB"/>
        </w:rPr>
        <w:t>logos</w:t>
      </w:r>
      <w:r w:rsidRPr="00E85B8E">
        <w:rPr>
          <w:rFonts w:ascii="Times New Roman" w:eastAsia="Times New Roman" w:hAnsi="Times New Roman" w:cs="Times New Roman"/>
          <w:color w:val="000000" w:themeColor="text1"/>
          <w:sz w:val="24"/>
          <w:szCs w:val="24"/>
          <w:lang w:eastAsia="en-GB"/>
        </w:rPr>
        <w:t>) and it is this account that establishes his authority. The paradox lies in the fact that, at the same time, this newly claimed authority has yet to be fully constructed. Such a narrative strategy, characteristic of this moment in Greek intellectual history, marks a break with the eastern historiographers. If the Greeks were inventors of anything, they invented the historian rather than the history. Such a mode of self affirmation and writing was far from a purely historiographical phenomena. To the contrary they are markers, or even the signature of this period of intellectual history (6th-5th century B.C.E.) which witnessed the rise of “egotism” among artists, philosophers, doctors</w:t>
      </w:r>
      <w:bookmarkStart w:id="16" w:name="_ftnref14"/>
      <w:r w:rsidRPr="00E85B8E">
        <w:rPr>
          <w:rFonts w:ascii="Times New Roman" w:eastAsia="Times New Roman" w:hAnsi="Times New Roman" w:cs="Times New Roman"/>
          <w:color w:val="000000" w:themeColor="text1"/>
          <w:sz w:val="24"/>
          <w:szCs w:val="24"/>
          <w:lang w:eastAsia="en-GB"/>
        </w:rPr>
        <w:fldChar w:fldCharType="begin"/>
      </w:r>
      <w:r w:rsidRPr="00E85B8E">
        <w:rPr>
          <w:rFonts w:ascii="Times New Roman" w:eastAsia="Times New Roman" w:hAnsi="Times New Roman" w:cs="Times New Roman"/>
          <w:color w:val="000000" w:themeColor="text1"/>
          <w:sz w:val="24"/>
          <w:szCs w:val="24"/>
          <w:lang w:eastAsia="en-GB"/>
        </w:rPr>
        <w:instrText xml:space="preserve"> HYPERLINK "https://forum.centmillemilliards.com/2021/04/24/history/" \l "_ftn14" </w:instrText>
      </w:r>
      <w:r w:rsidRPr="00E85B8E">
        <w:rPr>
          <w:rFonts w:ascii="Times New Roman" w:eastAsia="Times New Roman" w:hAnsi="Times New Roman" w:cs="Times New Roman"/>
          <w:color w:val="000000" w:themeColor="text1"/>
          <w:sz w:val="24"/>
          <w:szCs w:val="24"/>
          <w:lang w:eastAsia="en-GB"/>
        </w:rPr>
        <w:fldChar w:fldCharType="separate"/>
      </w:r>
      <w:r w:rsidRPr="00E85B8E">
        <w:rPr>
          <w:rFonts w:ascii="Times New Roman" w:eastAsia="Times New Roman" w:hAnsi="Times New Roman" w:cs="Times New Roman"/>
          <w:color w:val="000000" w:themeColor="text1"/>
          <w:sz w:val="24"/>
          <w:szCs w:val="24"/>
          <w:u w:val="single"/>
          <w:lang w:eastAsia="en-GB"/>
        </w:rPr>
        <w:t>[14]</w:t>
      </w:r>
      <w:r w:rsidRPr="00E85B8E">
        <w:rPr>
          <w:rFonts w:ascii="Times New Roman" w:eastAsia="Times New Roman" w:hAnsi="Times New Roman" w:cs="Times New Roman"/>
          <w:color w:val="000000" w:themeColor="text1"/>
          <w:sz w:val="24"/>
          <w:szCs w:val="24"/>
          <w:lang w:eastAsia="en-GB"/>
        </w:rPr>
        <w:fldChar w:fldCharType="end"/>
      </w:r>
      <w:bookmarkEnd w:id="16"/>
      <w:r w:rsidRPr="00E85B8E">
        <w:rPr>
          <w:rFonts w:ascii="Times New Roman" w:eastAsia="Times New Roman" w:hAnsi="Times New Roman" w:cs="Times New Roman"/>
          <w:color w:val="000000" w:themeColor="text1"/>
          <w:sz w:val="24"/>
          <w:szCs w:val="24"/>
          <w:lang w:eastAsia="en-GB"/>
        </w:rPr>
        <w:t>.</w:t>
      </w:r>
    </w:p>
    <w:p w14:paraId="602C8446" w14:textId="77777777" w:rsidR="00A32B70" w:rsidRPr="00E85B8E" w:rsidRDefault="00A32B70" w:rsidP="00590DEC">
      <w:pPr>
        <w:shd w:val="clear" w:color="auto" w:fill="FFFFFF"/>
        <w:adjustRightInd w:val="0"/>
        <w:spacing w:before="120" w:after="120" w:line="240" w:lineRule="auto"/>
        <w:jc w:val="both"/>
        <w:rPr>
          <w:rFonts w:ascii="Times New Roman" w:eastAsia="Times New Roman" w:hAnsi="Times New Roman" w:cs="Times New Roman"/>
          <w:color w:val="000000" w:themeColor="text1"/>
          <w:sz w:val="24"/>
          <w:szCs w:val="24"/>
          <w:lang w:eastAsia="en-GB"/>
        </w:rPr>
      </w:pPr>
      <w:r w:rsidRPr="00E85B8E">
        <w:rPr>
          <w:rFonts w:ascii="Times New Roman" w:eastAsia="Times New Roman" w:hAnsi="Times New Roman" w:cs="Times New Roman"/>
          <w:color w:val="000000" w:themeColor="text1"/>
          <w:sz w:val="24"/>
          <w:szCs w:val="24"/>
          <w:lang w:eastAsia="en-GB"/>
        </w:rPr>
        <w:t xml:space="preserve">This new form of discourse and this singular figure did not emerge from a vacuum. Herodotus undertook for the Persian wars what Homer had done for the Trojan war. To write history means to begin with a conflict and tell the story of a great war on both sides and by fixing the “origins”. In contrast to the Bible which tells a continuous story from the beginning of time, the first Greek </w:t>
      </w:r>
      <w:r w:rsidRPr="00E85B8E">
        <w:rPr>
          <w:rFonts w:ascii="Times New Roman" w:eastAsia="Times New Roman" w:hAnsi="Times New Roman" w:cs="Times New Roman"/>
          <w:color w:val="000000" w:themeColor="text1"/>
          <w:sz w:val="24"/>
          <w:szCs w:val="24"/>
          <w:lang w:eastAsia="en-GB"/>
        </w:rPr>
        <w:lastRenderedPageBreak/>
        <w:t>historians fixed a point of departure and limited themselves to recounting a specific sets of events</w:t>
      </w:r>
      <w:bookmarkStart w:id="17" w:name="_ftnref15"/>
      <w:r w:rsidRPr="00E85B8E">
        <w:rPr>
          <w:rFonts w:ascii="Times New Roman" w:eastAsia="Times New Roman" w:hAnsi="Times New Roman" w:cs="Times New Roman"/>
          <w:color w:val="000000" w:themeColor="text1"/>
          <w:sz w:val="24"/>
          <w:szCs w:val="24"/>
          <w:lang w:eastAsia="en-GB"/>
        </w:rPr>
        <w:fldChar w:fldCharType="begin"/>
      </w:r>
      <w:r w:rsidRPr="00E85B8E">
        <w:rPr>
          <w:rFonts w:ascii="Times New Roman" w:eastAsia="Times New Roman" w:hAnsi="Times New Roman" w:cs="Times New Roman"/>
          <w:color w:val="000000" w:themeColor="text1"/>
          <w:sz w:val="24"/>
          <w:szCs w:val="24"/>
          <w:lang w:eastAsia="en-GB"/>
        </w:rPr>
        <w:instrText xml:space="preserve"> HYPERLINK "https://forum.centmillemilliards.com/2021/04/24/history/" \l "_ftn15" </w:instrText>
      </w:r>
      <w:r w:rsidRPr="00E85B8E">
        <w:rPr>
          <w:rFonts w:ascii="Times New Roman" w:eastAsia="Times New Roman" w:hAnsi="Times New Roman" w:cs="Times New Roman"/>
          <w:color w:val="000000" w:themeColor="text1"/>
          <w:sz w:val="24"/>
          <w:szCs w:val="24"/>
          <w:lang w:eastAsia="en-GB"/>
        </w:rPr>
        <w:fldChar w:fldCharType="separate"/>
      </w:r>
      <w:r w:rsidRPr="00E85B8E">
        <w:rPr>
          <w:rFonts w:ascii="Times New Roman" w:eastAsia="Times New Roman" w:hAnsi="Times New Roman" w:cs="Times New Roman"/>
          <w:color w:val="000000" w:themeColor="text1"/>
          <w:sz w:val="24"/>
          <w:szCs w:val="24"/>
          <w:u w:val="single"/>
          <w:lang w:eastAsia="en-GB"/>
        </w:rPr>
        <w:t>[15]</w:t>
      </w:r>
      <w:r w:rsidRPr="00E85B8E">
        <w:rPr>
          <w:rFonts w:ascii="Times New Roman" w:eastAsia="Times New Roman" w:hAnsi="Times New Roman" w:cs="Times New Roman"/>
          <w:color w:val="000000" w:themeColor="text1"/>
          <w:sz w:val="24"/>
          <w:szCs w:val="24"/>
          <w:lang w:eastAsia="en-GB"/>
        </w:rPr>
        <w:fldChar w:fldCharType="end"/>
      </w:r>
      <w:bookmarkEnd w:id="17"/>
      <w:r w:rsidRPr="00E85B8E">
        <w:rPr>
          <w:rFonts w:ascii="Times New Roman" w:eastAsia="Times New Roman" w:hAnsi="Times New Roman" w:cs="Times New Roman"/>
          <w:color w:val="000000" w:themeColor="text1"/>
          <w:sz w:val="24"/>
          <w:szCs w:val="24"/>
          <w:lang w:eastAsia="en-GB"/>
        </w:rPr>
        <w:t>.</w:t>
      </w:r>
    </w:p>
    <w:p w14:paraId="26DB50F7" w14:textId="77777777" w:rsidR="00A32B70" w:rsidRPr="00E85B8E" w:rsidRDefault="00A32B70" w:rsidP="00590DEC">
      <w:pPr>
        <w:shd w:val="clear" w:color="auto" w:fill="FFFFFF"/>
        <w:adjustRightInd w:val="0"/>
        <w:spacing w:before="120" w:after="120" w:line="240" w:lineRule="auto"/>
        <w:jc w:val="both"/>
        <w:rPr>
          <w:rFonts w:ascii="Times New Roman" w:eastAsia="Times New Roman" w:hAnsi="Times New Roman" w:cs="Times New Roman"/>
          <w:color w:val="000000" w:themeColor="text1"/>
          <w:sz w:val="24"/>
          <w:szCs w:val="24"/>
          <w:lang w:eastAsia="en-GB"/>
        </w:rPr>
      </w:pPr>
      <w:r w:rsidRPr="00E85B8E">
        <w:rPr>
          <w:rFonts w:ascii="Times New Roman" w:eastAsia="Times New Roman" w:hAnsi="Times New Roman" w:cs="Times New Roman"/>
          <w:color w:val="000000" w:themeColor="text1"/>
          <w:sz w:val="24"/>
          <w:szCs w:val="24"/>
          <w:lang w:eastAsia="en-GB"/>
        </w:rPr>
        <w:t>Like the bard, the historian deals with memory, oblivion, and death. The bard of old was a master of glory (</w:t>
      </w:r>
      <w:r w:rsidRPr="00E85B8E">
        <w:rPr>
          <w:rFonts w:ascii="Times New Roman" w:eastAsia="Times New Roman" w:hAnsi="Times New Roman" w:cs="Times New Roman"/>
          <w:i/>
          <w:iCs/>
          <w:color w:val="000000" w:themeColor="text1"/>
          <w:sz w:val="24"/>
          <w:szCs w:val="24"/>
          <w:lang w:eastAsia="en-GB"/>
        </w:rPr>
        <w:t>kleos</w:t>
      </w:r>
      <w:r w:rsidRPr="00E85B8E">
        <w:rPr>
          <w:rFonts w:ascii="Times New Roman" w:eastAsia="Times New Roman" w:hAnsi="Times New Roman" w:cs="Times New Roman"/>
          <w:color w:val="000000" w:themeColor="text1"/>
          <w:sz w:val="24"/>
          <w:szCs w:val="24"/>
          <w:lang w:eastAsia="en-GB"/>
        </w:rPr>
        <w:t>), a dispenser of immortal encomia to the heroes who died gloriously in war. Herodotus sought only to ensure that the traces of the deeds of men, the monuments that they produced, would not disappear, would not cease to be recounted and celebrated. If the historian refers continually to the epic, he makes more modest claims than the bard</w:t>
      </w:r>
      <w:bookmarkStart w:id="18" w:name="_ftnref16"/>
      <w:r w:rsidRPr="00E85B8E">
        <w:rPr>
          <w:rFonts w:ascii="Times New Roman" w:eastAsia="Times New Roman" w:hAnsi="Times New Roman" w:cs="Times New Roman"/>
          <w:color w:val="000000" w:themeColor="text1"/>
          <w:sz w:val="24"/>
          <w:szCs w:val="24"/>
          <w:lang w:eastAsia="en-GB"/>
        </w:rPr>
        <w:fldChar w:fldCharType="begin"/>
      </w:r>
      <w:r w:rsidRPr="00E85B8E">
        <w:rPr>
          <w:rFonts w:ascii="Times New Roman" w:eastAsia="Times New Roman" w:hAnsi="Times New Roman" w:cs="Times New Roman"/>
          <w:color w:val="000000" w:themeColor="text1"/>
          <w:sz w:val="24"/>
          <w:szCs w:val="24"/>
          <w:lang w:eastAsia="en-GB"/>
        </w:rPr>
        <w:instrText xml:space="preserve"> HYPERLINK "https://forum.centmillemilliards.com/2021/04/24/history/" \l "_ftn16" </w:instrText>
      </w:r>
      <w:r w:rsidRPr="00E85B8E">
        <w:rPr>
          <w:rFonts w:ascii="Times New Roman" w:eastAsia="Times New Roman" w:hAnsi="Times New Roman" w:cs="Times New Roman"/>
          <w:color w:val="000000" w:themeColor="text1"/>
          <w:sz w:val="24"/>
          <w:szCs w:val="24"/>
          <w:lang w:eastAsia="en-GB"/>
        </w:rPr>
        <w:fldChar w:fldCharType="separate"/>
      </w:r>
      <w:r w:rsidRPr="00E85B8E">
        <w:rPr>
          <w:rFonts w:ascii="Times New Roman" w:eastAsia="Times New Roman" w:hAnsi="Times New Roman" w:cs="Times New Roman"/>
          <w:color w:val="000000" w:themeColor="text1"/>
          <w:sz w:val="24"/>
          <w:szCs w:val="24"/>
          <w:u w:val="single"/>
          <w:lang w:eastAsia="en-GB"/>
        </w:rPr>
        <w:t>[16]</w:t>
      </w:r>
      <w:r w:rsidRPr="00E85B8E">
        <w:rPr>
          <w:rFonts w:ascii="Times New Roman" w:eastAsia="Times New Roman" w:hAnsi="Times New Roman" w:cs="Times New Roman"/>
          <w:color w:val="000000" w:themeColor="text1"/>
          <w:sz w:val="24"/>
          <w:szCs w:val="24"/>
          <w:lang w:eastAsia="en-GB"/>
        </w:rPr>
        <w:fldChar w:fldCharType="end"/>
      </w:r>
      <w:bookmarkEnd w:id="18"/>
      <w:r w:rsidRPr="00E85B8E">
        <w:rPr>
          <w:rFonts w:ascii="Times New Roman" w:eastAsia="Times New Roman" w:hAnsi="Times New Roman" w:cs="Times New Roman"/>
          <w:color w:val="000000" w:themeColor="text1"/>
          <w:sz w:val="24"/>
          <w:szCs w:val="24"/>
          <w:lang w:eastAsia="en-GB"/>
        </w:rPr>
        <w:t>. It is as if he knew that the ancient promise of immortality could never again be uttered except as a negative: as a promise to delay oblivion. Similarly, where the bard’s area of expertise covered “the deeds of heroes and gods”, the historian limits himself to the “deeds of man”, in a time which is itself defined as “the time of man”. He adds one principle of selection: to choose that which is great and elicits astonishment. Thus he gives himself a means of measuring difference in events and of ordering multiplicity in the world.</w:t>
      </w:r>
    </w:p>
    <w:p w14:paraId="46BDDDE9" w14:textId="78BDEB1A" w:rsidR="00A32B70" w:rsidRPr="00E85B8E" w:rsidRDefault="00A32B70" w:rsidP="00590DEC">
      <w:pPr>
        <w:shd w:val="clear" w:color="auto" w:fill="FFFFFF"/>
        <w:adjustRightInd w:val="0"/>
        <w:spacing w:before="120" w:after="120" w:line="240" w:lineRule="auto"/>
        <w:jc w:val="both"/>
        <w:rPr>
          <w:rFonts w:ascii="Times New Roman" w:eastAsia="Times New Roman" w:hAnsi="Times New Roman" w:cs="Times New Roman"/>
          <w:color w:val="000000" w:themeColor="text1"/>
          <w:sz w:val="24"/>
          <w:szCs w:val="24"/>
          <w:lang w:eastAsia="en-GB"/>
        </w:rPr>
      </w:pPr>
      <w:r w:rsidRPr="00E85B8E">
        <w:rPr>
          <w:rFonts w:ascii="Times New Roman" w:eastAsia="Times New Roman" w:hAnsi="Times New Roman" w:cs="Times New Roman"/>
          <w:color w:val="000000" w:themeColor="text1"/>
          <w:sz w:val="24"/>
          <w:szCs w:val="24"/>
          <w:lang w:eastAsia="en-GB"/>
        </w:rPr>
        <w:t>The emblematic word, </w:t>
      </w:r>
      <w:r w:rsidRPr="00E85B8E">
        <w:rPr>
          <w:rFonts w:ascii="Times New Roman" w:eastAsia="Times New Roman" w:hAnsi="Times New Roman" w:cs="Times New Roman"/>
          <w:i/>
          <w:iCs/>
          <w:color w:val="000000" w:themeColor="text1"/>
          <w:sz w:val="24"/>
          <w:szCs w:val="24"/>
          <w:lang w:eastAsia="en-GB"/>
        </w:rPr>
        <w:t>historia, </w:t>
      </w:r>
      <w:r w:rsidRPr="00E85B8E">
        <w:rPr>
          <w:rFonts w:ascii="Times New Roman" w:eastAsia="Times New Roman" w:hAnsi="Times New Roman" w:cs="Times New Roman"/>
          <w:color w:val="000000" w:themeColor="text1"/>
          <w:sz w:val="24"/>
          <w:szCs w:val="24"/>
          <w:lang w:eastAsia="en-GB"/>
        </w:rPr>
        <w:t>little by little took hold (although Thucydides, for his part, took pains never to use it). It is an abstract word, formed from the verb </w:t>
      </w:r>
      <w:r w:rsidRPr="00E85B8E">
        <w:rPr>
          <w:rFonts w:ascii="Times New Roman" w:eastAsia="Times New Roman" w:hAnsi="Times New Roman" w:cs="Times New Roman"/>
          <w:i/>
          <w:iCs/>
          <w:color w:val="000000" w:themeColor="text1"/>
          <w:sz w:val="24"/>
          <w:szCs w:val="24"/>
          <w:lang w:eastAsia="en-GB"/>
        </w:rPr>
        <w:t>historein</w:t>
      </w:r>
      <w:r w:rsidRPr="00E85B8E">
        <w:rPr>
          <w:rFonts w:ascii="Times New Roman" w:eastAsia="Times New Roman" w:hAnsi="Times New Roman" w:cs="Times New Roman"/>
          <w:color w:val="000000" w:themeColor="text1"/>
          <w:sz w:val="24"/>
          <w:szCs w:val="24"/>
          <w:lang w:eastAsia="en-GB"/>
        </w:rPr>
        <w:t>, to inquire. To inquire, in all the meaning of the word, to go and see by oneself. It expresses more a state of mind and an approach than a specific field. It is a word belonging to that moment of the Greek intellectual history. </w:t>
      </w:r>
      <w:r w:rsidRPr="00E85B8E">
        <w:rPr>
          <w:rFonts w:ascii="Times New Roman" w:eastAsia="Times New Roman" w:hAnsi="Times New Roman" w:cs="Times New Roman"/>
          <w:i/>
          <w:iCs/>
          <w:color w:val="000000" w:themeColor="text1"/>
          <w:sz w:val="24"/>
          <w:szCs w:val="24"/>
          <w:lang w:eastAsia="en-GB"/>
        </w:rPr>
        <w:t>Historia</w:t>
      </w:r>
      <w:r w:rsidRPr="00E85B8E">
        <w:rPr>
          <w:rFonts w:ascii="Times New Roman" w:eastAsia="Times New Roman" w:hAnsi="Times New Roman" w:cs="Times New Roman"/>
          <w:color w:val="000000" w:themeColor="text1"/>
          <w:sz w:val="24"/>
          <w:szCs w:val="24"/>
          <w:lang w:eastAsia="en-GB"/>
        </w:rPr>
        <w:t> is derived from </w:t>
      </w:r>
      <w:r w:rsidRPr="00E85B8E">
        <w:rPr>
          <w:rFonts w:ascii="Times New Roman" w:eastAsia="Times New Roman" w:hAnsi="Times New Roman" w:cs="Times New Roman"/>
          <w:i/>
          <w:iCs/>
          <w:color w:val="000000" w:themeColor="text1"/>
          <w:sz w:val="24"/>
          <w:szCs w:val="24"/>
          <w:lang w:eastAsia="en-GB"/>
        </w:rPr>
        <w:t>histôr</w:t>
      </w:r>
      <w:r w:rsidRPr="00E85B8E">
        <w:rPr>
          <w:rFonts w:ascii="Times New Roman" w:eastAsia="Times New Roman" w:hAnsi="Times New Roman" w:cs="Times New Roman"/>
          <w:color w:val="000000" w:themeColor="text1"/>
          <w:sz w:val="24"/>
          <w:szCs w:val="24"/>
          <w:lang w:eastAsia="en-GB"/>
        </w:rPr>
        <w:t>, which is related to </w:t>
      </w:r>
      <w:r w:rsidRPr="00E85B8E">
        <w:rPr>
          <w:rFonts w:ascii="Times New Roman" w:eastAsia="Times New Roman" w:hAnsi="Times New Roman" w:cs="Times New Roman"/>
          <w:i/>
          <w:iCs/>
          <w:color w:val="000000" w:themeColor="text1"/>
          <w:sz w:val="24"/>
          <w:szCs w:val="24"/>
          <w:lang w:eastAsia="en-GB"/>
        </w:rPr>
        <w:t>idein</w:t>
      </w:r>
      <w:r w:rsidRPr="00E85B8E">
        <w:rPr>
          <w:rFonts w:ascii="Times New Roman" w:eastAsia="Times New Roman" w:hAnsi="Times New Roman" w:cs="Times New Roman"/>
          <w:color w:val="000000" w:themeColor="text1"/>
          <w:sz w:val="24"/>
          <w:szCs w:val="24"/>
          <w:lang w:eastAsia="en-GB"/>
        </w:rPr>
        <w:t>, to see, and </w:t>
      </w:r>
      <w:r w:rsidRPr="00E85B8E">
        <w:rPr>
          <w:rFonts w:ascii="Times New Roman" w:eastAsia="Times New Roman" w:hAnsi="Times New Roman" w:cs="Times New Roman"/>
          <w:i/>
          <w:iCs/>
          <w:color w:val="000000" w:themeColor="text1"/>
          <w:sz w:val="24"/>
          <w:szCs w:val="24"/>
          <w:lang w:eastAsia="en-GB"/>
        </w:rPr>
        <w:t>oida,</w:t>
      </w:r>
      <w:r w:rsidRPr="00E85B8E">
        <w:rPr>
          <w:rFonts w:ascii="Times New Roman" w:eastAsia="Times New Roman" w:hAnsi="Times New Roman" w:cs="Times New Roman"/>
          <w:color w:val="000000" w:themeColor="text1"/>
          <w:sz w:val="24"/>
          <w:szCs w:val="24"/>
          <w:lang w:eastAsia="en-GB"/>
        </w:rPr>
        <w:t> I know. Thus the </w:t>
      </w:r>
      <w:r w:rsidRPr="00E85B8E">
        <w:rPr>
          <w:rFonts w:ascii="Times New Roman" w:eastAsia="Times New Roman" w:hAnsi="Times New Roman" w:cs="Times New Roman"/>
          <w:i/>
          <w:iCs/>
          <w:color w:val="000000" w:themeColor="text1"/>
          <w:sz w:val="24"/>
          <w:szCs w:val="24"/>
          <w:lang w:eastAsia="en-GB"/>
        </w:rPr>
        <w:t>histôr </w:t>
      </w:r>
      <w:r w:rsidRPr="00E85B8E">
        <w:rPr>
          <w:rFonts w:ascii="Times New Roman" w:eastAsia="Times New Roman" w:hAnsi="Times New Roman" w:cs="Times New Roman"/>
          <w:color w:val="000000" w:themeColor="text1"/>
          <w:sz w:val="24"/>
          <w:szCs w:val="24"/>
          <w:lang w:eastAsia="en-GB"/>
        </w:rPr>
        <w:t>is present in the epic where he appears several times, but not as an eye-witness, only as an arbiter, or better yet a guarantor in a context of quarrel: he has never seen for himself what is at stakes.</w:t>
      </w:r>
    </w:p>
    <w:p w14:paraId="7CF706BD" w14:textId="77777777" w:rsidR="00A32B70" w:rsidRPr="00E85B8E" w:rsidRDefault="00A32B70" w:rsidP="00590DEC">
      <w:pPr>
        <w:shd w:val="clear" w:color="auto" w:fill="FFFFFF"/>
        <w:adjustRightInd w:val="0"/>
        <w:spacing w:before="120" w:after="120" w:line="240" w:lineRule="auto"/>
        <w:jc w:val="both"/>
        <w:rPr>
          <w:rFonts w:ascii="Times New Roman" w:eastAsia="Times New Roman" w:hAnsi="Times New Roman" w:cs="Times New Roman"/>
          <w:color w:val="000000" w:themeColor="text1"/>
          <w:sz w:val="24"/>
          <w:szCs w:val="24"/>
          <w:lang w:eastAsia="en-GB"/>
        </w:rPr>
      </w:pPr>
      <w:r w:rsidRPr="00E85B8E">
        <w:rPr>
          <w:rFonts w:ascii="Times New Roman" w:eastAsia="Times New Roman" w:hAnsi="Times New Roman" w:cs="Times New Roman"/>
          <w:color w:val="000000" w:themeColor="text1"/>
          <w:sz w:val="24"/>
          <w:szCs w:val="24"/>
          <w:lang w:eastAsia="en-GB"/>
        </w:rPr>
        <w:t>Herodotus is neither bard nor even </w:t>
      </w:r>
      <w:r w:rsidRPr="00E85B8E">
        <w:rPr>
          <w:rFonts w:ascii="Times New Roman" w:eastAsia="Times New Roman" w:hAnsi="Times New Roman" w:cs="Times New Roman"/>
          <w:i/>
          <w:iCs/>
          <w:color w:val="000000" w:themeColor="text1"/>
          <w:sz w:val="24"/>
          <w:szCs w:val="24"/>
          <w:lang w:eastAsia="en-GB"/>
        </w:rPr>
        <w:t>histôr</w:t>
      </w:r>
      <w:r w:rsidRPr="00E85B8E">
        <w:rPr>
          <w:rFonts w:ascii="Times New Roman" w:eastAsia="Times New Roman" w:hAnsi="Times New Roman" w:cs="Times New Roman"/>
          <w:color w:val="000000" w:themeColor="text1"/>
          <w:sz w:val="24"/>
          <w:szCs w:val="24"/>
          <w:lang w:eastAsia="en-GB"/>
        </w:rPr>
        <w:t>: he </w:t>
      </w:r>
      <w:r w:rsidRPr="00E85B8E">
        <w:rPr>
          <w:rFonts w:ascii="Times New Roman" w:eastAsia="Times New Roman" w:hAnsi="Times New Roman" w:cs="Times New Roman"/>
          <w:i/>
          <w:iCs/>
          <w:color w:val="000000" w:themeColor="text1"/>
          <w:sz w:val="24"/>
          <w:szCs w:val="24"/>
          <w:lang w:eastAsia="en-GB"/>
        </w:rPr>
        <w:t>historei</w:t>
      </w:r>
      <w:r w:rsidRPr="00E85B8E">
        <w:rPr>
          <w:rFonts w:ascii="Times New Roman" w:eastAsia="Times New Roman" w:hAnsi="Times New Roman" w:cs="Times New Roman"/>
          <w:color w:val="000000" w:themeColor="text1"/>
          <w:sz w:val="24"/>
          <w:szCs w:val="24"/>
          <w:lang w:eastAsia="en-GB"/>
        </w:rPr>
        <w:t>, investigates. He does not possess the natural authority of the </w:t>
      </w:r>
      <w:r w:rsidRPr="00E85B8E">
        <w:rPr>
          <w:rFonts w:ascii="Times New Roman" w:eastAsia="Times New Roman" w:hAnsi="Times New Roman" w:cs="Times New Roman"/>
          <w:i/>
          <w:iCs/>
          <w:color w:val="000000" w:themeColor="text1"/>
          <w:sz w:val="24"/>
          <w:szCs w:val="24"/>
          <w:lang w:eastAsia="en-GB"/>
        </w:rPr>
        <w:t>histôr</w:t>
      </w:r>
      <w:r w:rsidRPr="00E85B8E">
        <w:rPr>
          <w:rFonts w:ascii="Times New Roman" w:eastAsia="Times New Roman" w:hAnsi="Times New Roman" w:cs="Times New Roman"/>
          <w:color w:val="000000" w:themeColor="text1"/>
          <w:sz w:val="24"/>
          <w:szCs w:val="24"/>
          <w:lang w:eastAsia="en-GB"/>
        </w:rPr>
        <w:t> nor does he benefit from the divine vision of the bard. He has only </w:t>
      </w:r>
      <w:r w:rsidRPr="00E85B8E">
        <w:rPr>
          <w:rFonts w:ascii="Times New Roman" w:eastAsia="Times New Roman" w:hAnsi="Times New Roman" w:cs="Times New Roman"/>
          <w:i/>
          <w:iCs/>
          <w:color w:val="000000" w:themeColor="text1"/>
          <w:sz w:val="24"/>
          <w:szCs w:val="24"/>
          <w:lang w:eastAsia="en-GB"/>
        </w:rPr>
        <w:t>historia</w:t>
      </w:r>
      <w:r w:rsidRPr="00E85B8E">
        <w:rPr>
          <w:rFonts w:ascii="Times New Roman" w:eastAsia="Times New Roman" w:hAnsi="Times New Roman" w:cs="Times New Roman"/>
          <w:color w:val="000000" w:themeColor="text1"/>
          <w:sz w:val="24"/>
          <w:szCs w:val="24"/>
          <w:lang w:eastAsia="en-GB"/>
        </w:rPr>
        <w:t>, a certain form of inquiry which is the first step in his historiographical practice. Produced as a substitute, </w:t>
      </w:r>
      <w:r w:rsidRPr="00E85B8E">
        <w:rPr>
          <w:rFonts w:ascii="Times New Roman" w:eastAsia="Times New Roman" w:hAnsi="Times New Roman" w:cs="Times New Roman"/>
          <w:i/>
          <w:iCs/>
          <w:color w:val="000000" w:themeColor="text1"/>
          <w:sz w:val="24"/>
          <w:szCs w:val="24"/>
          <w:lang w:eastAsia="en-GB"/>
        </w:rPr>
        <w:t>historia</w:t>
      </w:r>
      <w:r w:rsidRPr="00E85B8E">
        <w:rPr>
          <w:rFonts w:ascii="Times New Roman" w:eastAsia="Times New Roman" w:hAnsi="Times New Roman" w:cs="Times New Roman"/>
          <w:color w:val="000000" w:themeColor="text1"/>
          <w:sz w:val="24"/>
          <w:szCs w:val="24"/>
          <w:lang w:eastAsia="en-GB"/>
        </w:rPr>
        <w:t> operates in a way analogous to the omniscient vision of the Muse, who knows because her divined nature allowed her « to be present everywhere ».  The historian, acting on no authority but his own, intends from now on to “go forward with his account, and speak of small and great cities alike. For many states that were once great have now become small”</w:t>
      </w:r>
      <w:bookmarkStart w:id="19" w:name="_ftnref17"/>
      <w:r w:rsidRPr="00E85B8E">
        <w:rPr>
          <w:rFonts w:ascii="Times New Roman" w:eastAsia="Times New Roman" w:hAnsi="Times New Roman" w:cs="Times New Roman"/>
          <w:color w:val="000000" w:themeColor="text1"/>
          <w:sz w:val="24"/>
          <w:szCs w:val="24"/>
          <w:lang w:eastAsia="en-GB"/>
        </w:rPr>
        <w:fldChar w:fldCharType="begin"/>
      </w:r>
      <w:r w:rsidRPr="00E85B8E">
        <w:rPr>
          <w:rFonts w:ascii="Times New Roman" w:eastAsia="Times New Roman" w:hAnsi="Times New Roman" w:cs="Times New Roman"/>
          <w:color w:val="000000" w:themeColor="text1"/>
          <w:sz w:val="24"/>
          <w:szCs w:val="24"/>
          <w:lang w:eastAsia="en-GB"/>
        </w:rPr>
        <w:instrText xml:space="preserve"> HYPERLINK "https://forum.centmillemilliards.com/2021/04/24/history/" \l "_ftn17" </w:instrText>
      </w:r>
      <w:r w:rsidRPr="00E85B8E">
        <w:rPr>
          <w:rFonts w:ascii="Times New Roman" w:eastAsia="Times New Roman" w:hAnsi="Times New Roman" w:cs="Times New Roman"/>
          <w:color w:val="000000" w:themeColor="text1"/>
          <w:sz w:val="24"/>
          <w:szCs w:val="24"/>
          <w:lang w:eastAsia="en-GB"/>
        </w:rPr>
        <w:fldChar w:fldCharType="separate"/>
      </w:r>
      <w:r w:rsidRPr="00E85B8E">
        <w:rPr>
          <w:rFonts w:ascii="Times New Roman" w:eastAsia="Times New Roman" w:hAnsi="Times New Roman" w:cs="Times New Roman"/>
          <w:color w:val="000000" w:themeColor="text1"/>
          <w:sz w:val="24"/>
          <w:szCs w:val="24"/>
          <w:u w:val="single"/>
          <w:lang w:eastAsia="en-GB"/>
        </w:rPr>
        <w:t>[17]</w:t>
      </w:r>
      <w:r w:rsidRPr="00E85B8E">
        <w:rPr>
          <w:rFonts w:ascii="Times New Roman" w:eastAsia="Times New Roman" w:hAnsi="Times New Roman" w:cs="Times New Roman"/>
          <w:color w:val="000000" w:themeColor="text1"/>
          <w:sz w:val="24"/>
          <w:szCs w:val="24"/>
          <w:lang w:eastAsia="en-GB"/>
        </w:rPr>
        <w:fldChar w:fldCharType="end"/>
      </w:r>
      <w:bookmarkEnd w:id="19"/>
      <w:r w:rsidRPr="00E85B8E">
        <w:rPr>
          <w:rFonts w:ascii="Times New Roman" w:eastAsia="Times New Roman" w:hAnsi="Times New Roman" w:cs="Times New Roman"/>
          <w:color w:val="000000" w:themeColor="text1"/>
          <w:sz w:val="24"/>
          <w:szCs w:val="24"/>
          <w:lang w:eastAsia="en-GB"/>
        </w:rPr>
        <w:t>.</w:t>
      </w:r>
    </w:p>
    <w:p w14:paraId="2BCA6B5C" w14:textId="4DD2AAC9" w:rsidR="00A32B70" w:rsidRPr="00E85B8E" w:rsidRDefault="00A32B70" w:rsidP="00590DEC">
      <w:pPr>
        <w:shd w:val="clear" w:color="auto" w:fill="FFFFFF"/>
        <w:adjustRightInd w:val="0"/>
        <w:spacing w:before="120" w:after="120" w:line="240" w:lineRule="auto"/>
        <w:jc w:val="both"/>
        <w:rPr>
          <w:rFonts w:ascii="Times New Roman" w:eastAsia="Times New Roman" w:hAnsi="Times New Roman" w:cs="Times New Roman"/>
          <w:color w:val="000000" w:themeColor="text1"/>
          <w:sz w:val="24"/>
          <w:szCs w:val="24"/>
          <w:lang w:eastAsia="en-GB"/>
        </w:rPr>
      </w:pPr>
      <w:r w:rsidRPr="00E85B8E">
        <w:rPr>
          <w:rFonts w:ascii="Times New Roman" w:eastAsia="Times New Roman" w:hAnsi="Times New Roman" w:cs="Times New Roman"/>
          <w:color w:val="000000" w:themeColor="text1"/>
          <w:sz w:val="24"/>
          <w:szCs w:val="24"/>
          <w:lang w:eastAsia="en-GB"/>
        </w:rPr>
        <w:t>If the inquiry (thus defined) both evokes the wisdom of the bard and breaks with it, Herodotus also appeals to a second register of knowledge (that we have already met) the divinatory one. Herodotus</w:t>
      </w:r>
      <w:r w:rsidR="00E85B8E">
        <w:rPr>
          <w:rFonts w:ascii="Times New Roman" w:eastAsia="Times New Roman" w:hAnsi="Times New Roman" w:cs="Times New Roman"/>
          <w:color w:val="000000" w:themeColor="text1"/>
          <w:sz w:val="24"/>
          <w:szCs w:val="24"/>
          <w:lang w:eastAsia="en-GB"/>
        </w:rPr>
        <w:t xml:space="preserve"> </w:t>
      </w:r>
      <w:r w:rsidRPr="00E85B8E">
        <w:rPr>
          <w:rFonts w:ascii="Times New Roman" w:eastAsia="Times New Roman" w:hAnsi="Times New Roman" w:cs="Times New Roman"/>
          <w:i/>
          <w:iCs/>
          <w:color w:val="000000" w:themeColor="text1"/>
          <w:sz w:val="24"/>
          <w:szCs w:val="24"/>
          <w:lang w:eastAsia="en-GB"/>
        </w:rPr>
        <w:t>historei</w:t>
      </w:r>
      <w:r w:rsidRPr="00E85B8E">
        <w:rPr>
          <w:rFonts w:ascii="Times New Roman" w:eastAsia="Times New Roman" w:hAnsi="Times New Roman" w:cs="Times New Roman"/>
          <w:color w:val="000000" w:themeColor="text1"/>
          <w:sz w:val="24"/>
          <w:szCs w:val="24"/>
          <w:lang w:eastAsia="en-GB"/>
        </w:rPr>
        <w:t> but he also </w:t>
      </w:r>
      <w:r w:rsidRPr="00E85B8E">
        <w:rPr>
          <w:rFonts w:ascii="Times New Roman" w:eastAsia="Times New Roman" w:hAnsi="Times New Roman" w:cs="Times New Roman"/>
          <w:i/>
          <w:iCs/>
          <w:color w:val="000000" w:themeColor="text1"/>
          <w:sz w:val="24"/>
          <w:szCs w:val="24"/>
          <w:lang w:eastAsia="en-GB"/>
        </w:rPr>
        <w:t>sêmainei</w:t>
      </w:r>
      <w:r w:rsidRPr="00E85B8E">
        <w:rPr>
          <w:rFonts w:ascii="Times New Roman" w:eastAsia="Times New Roman" w:hAnsi="Times New Roman" w:cs="Times New Roman"/>
          <w:color w:val="000000" w:themeColor="text1"/>
          <w:sz w:val="24"/>
          <w:szCs w:val="24"/>
          <w:lang w:eastAsia="en-GB"/>
        </w:rPr>
        <w:t>. He investigates and he shows, reveals, signifies.</w:t>
      </w:r>
      <w:r w:rsidR="00E85B8E">
        <w:rPr>
          <w:rFonts w:ascii="Times New Roman" w:eastAsia="Times New Roman" w:hAnsi="Times New Roman" w:cs="Times New Roman"/>
          <w:color w:val="000000" w:themeColor="text1"/>
          <w:sz w:val="24"/>
          <w:szCs w:val="24"/>
          <w:lang w:eastAsia="en-GB"/>
        </w:rPr>
        <w:t xml:space="preserve"> </w:t>
      </w:r>
      <w:r w:rsidRPr="00E85B8E">
        <w:rPr>
          <w:rFonts w:ascii="Times New Roman" w:eastAsia="Times New Roman" w:hAnsi="Times New Roman" w:cs="Times New Roman"/>
          <w:i/>
          <w:iCs/>
          <w:color w:val="000000" w:themeColor="text1"/>
          <w:sz w:val="24"/>
          <w:szCs w:val="24"/>
          <w:lang w:eastAsia="en-GB"/>
        </w:rPr>
        <w:t>Sêmainein</w:t>
      </w:r>
      <w:r w:rsidRPr="00E85B8E">
        <w:rPr>
          <w:rFonts w:ascii="Times New Roman" w:eastAsia="Times New Roman" w:hAnsi="Times New Roman" w:cs="Times New Roman"/>
          <w:color w:val="000000" w:themeColor="text1"/>
          <w:sz w:val="24"/>
          <w:szCs w:val="24"/>
          <w:lang w:eastAsia="en-GB"/>
        </w:rPr>
        <w:t> is used for someone who sees what others do not or could not see, and makes his report. The verb specifically designates oracular knowledge</w:t>
      </w:r>
      <w:bookmarkStart w:id="20" w:name="_ftnref18"/>
      <w:r w:rsidRPr="00E85B8E">
        <w:rPr>
          <w:rFonts w:ascii="Times New Roman" w:eastAsia="Times New Roman" w:hAnsi="Times New Roman" w:cs="Times New Roman"/>
          <w:color w:val="000000" w:themeColor="text1"/>
          <w:sz w:val="24"/>
          <w:szCs w:val="24"/>
          <w:lang w:eastAsia="en-GB"/>
        </w:rPr>
        <w:fldChar w:fldCharType="begin"/>
      </w:r>
      <w:r w:rsidRPr="00E85B8E">
        <w:rPr>
          <w:rFonts w:ascii="Times New Roman" w:eastAsia="Times New Roman" w:hAnsi="Times New Roman" w:cs="Times New Roman"/>
          <w:color w:val="000000" w:themeColor="text1"/>
          <w:sz w:val="24"/>
          <w:szCs w:val="24"/>
          <w:lang w:eastAsia="en-GB"/>
        </w:rPr>
        <w:instrText xml:space="preserve"> HYPERLINK "https://forum.centmillemilliards.com/2021/04/24/history/" \l "_ftn18" </w:instrText>
      </w:r>
      <w:r w:rsidRPr="00E85B8E">
        <w:rPr>
          <w:rFonts w:ascii="Times New Roman" w:eastAsia="Times New Roman" w:hAnsi="Times New Roman" w:cs="Times New Roman"/>
          <w:color w:val="000000" w:themeColor="text1"/>
          <w:sz w:val="24"/>
          <w:szCs w:val="24"/>
          <w:lang w:eastAsia="en-GB"/>
        </w:rPr>
        <w:fldChar w:fldCharType="separate"/>
      </w:r>
      <w:r w:rsidRPr="00E85B8E">
        <w:rPr>
          <w:rFonts w:ascii="Times New Roman" w:eastAsia="Times New Roman" w:hAnsi="Times New Roman" w:cs="Times New Roman"/>
          <w:color w:val="000000" w:themeColor="text1"/>
          <w:sz w:val="24"/>
          <w:szCs w:val="24"/>
          <w:u w:val="single"/>
          <w:lang w:eastAsia="en-GB"/>
        </w:rPr>
        <w:t>[18]</w:t>
      </w:r>
      <w:r w:rsidRPr="00E85B8E">
        <w:rPr>
          <w:rFonts w:ascii="Times New Roman" w:eastAsia="Times New Roman" w:hAnsi="Times New Roman" w:cs="Times New Roman"/>
          <w:color w:val="000000" w:themeColor="text1"/>
          <w:sz w:val="24"/>
          <w:szCs w:val="24"/>
          <w:lang w:eastAsia="en-GB"/>
        </w:rPr>
        <w:fldChar w:fldCharType="end"/>
      </w:r>
      <w:bookmarkEnd w:id="20"/>
      <w:r w:rsidRPr="00E85B8E">
        <w:rPr>
          <w:rFonts w:ascii="Times New Roman" w:eastAsia="Times New Roman" w:hAnsi="Times New Roman" w:cs="Times New Roman"/>
          <w:color w:val="000000" w:themeColor="text1"/>
          <w:sz w:val="24"/>
          <w:szCs w:val="24"/>
          <w:lang w:eastAsia="en-GB"/>
        </w:rPr>
        <w:t>. Since the epic, the seer, who knows the present, future and also the past, is portrayed as a man of knowledge. Epimenides of Crete, a famous soothsayer, was reputed to have applied his divination skills not to what ought to be, but to what, having already happened, still remained obscure. Divination, here too, is a science of the past. We are also reminded of Heraclitus’ formula, according to which the oracle neither speaks nor hides, but “means” (</w:t>
      </w:r>
      <w:r w:rsidRPr="00E85B8E">
        <w:rPr>
          <w:rFonts w:ascii="Times New Roman" w:eastAsia="Times New Roman" w:hAnsi="Times New Roman" w:cs="Times New Roman"/>
          <w:i/>
          <w:iCs/>
          <w:color w:val="000000" w:themeColor="text1"/>
          <w:sz w:val="24"/>
          <w:szCs w:val="24"/>
          <w:lang w:eastAsia="en-GB"/>
        </w:rPr>
        <w:t>sêmainei</w:t>
      </w:r>
      <w:r w:rsidRPr="00E85B8E">
        <w:rPr>
          <w:rFonts w:ascii="Times New Roman" w:eastAsia="Times New Roman" w:hAnsi="Times New Roman" w:cs="Times New Roman"/>
          <w:color w:val="000000" w:themeColor="text1"/>
          <w:sz w:val="24"/>
          <w:szCs w:val="24"/>
          <w:lang w:eastAsia="en-GB"/>
        </w:rPr>
        <w:t>)</w:t>
      </w:r>
      <w:bookmarkStart w:id="21" w:name="_ftnref19"/>
      <w:r w:rsidRPr="00E85B8E">
        <w:rPr>
          <w:rFonts w:ascii="Times New Roman" w:eastAsia="Times New Roman" w:hAnsi="Times New Roman" w:cs="Times New Roman"/>
          <w:color w:val="000000" w:themeColor="text1"/>
          <w:sz w:val="24"/>
          <w:szCs w:val="24"/>
          <w:lang w:eastAsia="en-GB"/>
        </w:rPr>
        <w:fldChar w:fldCharType="begin"/>
      </w:r>
      <w:r w:rsidRPr="00E85B8E">
        <w:rPr>
          <w:rFonts w:ascii="Times New Roman" w:eastAsia="Times New Roman" w:hAnsi="Times New Roman" w:cs="Times New Roman"/>
          <w:color w:val="000000" w:themeColor="text1"/>
          <w:sz w:val="24"/>
          <w:szCs w:val="24"/>
          <w:lang w:eastAsia="en-GB"/>
        </w:rPr>
        <w:instrText xml:space="preserve"> HYPERLINK "https://forum.centmillemilliards.com/2021/04/24/history/" \l "_ftn19" </w:instrText>
      </w:r>
      <w:r w:rsidRPr="00E85B8E">
        <w:rPr>
          <w:rFonts w:ascii="Times New Roman" w:eastAsia="Times New Roman" w:hAnsi="Times New Roman" w:cs="Times New Roman"/>
          <w:color w:val="000000" w:themeColor="text1"/>
          <w:sz w:val="24"/>
          <w:szCs w:val="24"/>
          <w:lang w:eastAsia="en-GB"/>
        </w:rPr>
        <w:fldChar w:fldCharType="separate"/>
      </w:r>
      <w:r w:rsidRPr="00E85B8E">
        <w:rPr>
          <w:rFonts w:ascii="Times New Roman" w:eastAsia="Times New Roman" w:hAnsi="Times New Roman" w:cs="Times New Roman"/>
          <w:color w:val="000000" w:themeColor="text1"/>
          <w:sz w:val="24"/>
          <w:szCs w:val="24"/>
          <w:u w:val="single"/>
          <w:lang w:eastAsia="en-GB"/>
        </w:rPr>
        <w:t>[19]</w:t>
      </w:r>
      <w:r w:rsidRPr="00E85B8E">
        <w:rPr>
          <w:rFonts w:ascii="Times New Roman" w:eastAsia="Times New Roman" w:hAnsi="Times New Roman" w:cs="Times New Roman"/>
          <w:color w:val="000000" w:themeColor="text1"/>
          <w:sz w:val="24"/>
          <w:szCs w:val="24"/>
          <w:lang w:eastAsia="en-GB"/>
        </w:rPr>
        <w:fldChar w:fldCharType="end"/>
      </w:r>
      <w:bookmarkEnd w:id="21"/>
      <w:r w:rsidRPr="00E85B8E">
        <w:rPr>
          <w:rFonts w:ascii="Times New Roman" w:eastAsia="Times New Roman" w:hAnsi="Times New Roman" w:cs="Times New Roman"/>
          <w:color w:val="000000" w:themeColor="text1"/>
          <w:sz w:val="24"/>
          <w:szCs w:val="24"/>
          <w:lang w:eastAsia="en-GB"/>
        </w:rPr>
        <w:t>.</w:t>
      </w:r>
    </w:p>
    <w:p w14:paraId="0F857514" w14:textId="77777777" w:rsidR="00A32B70" w:rsidRPr="00E85B8E" w:rsidRDefault="00A32B70" w:rsidP="00590DEC">
      <w:pPr>
        <w:shd w:val="clear" w:color="auto" w:fill="FFFFFF"/>
        <w:adjustRightInd w:val="0"/>
        <w:spacing w:before="120" w:after="120" w:line="240" w:lineRule="auto"/>
        <w:jc w:val="both"/>
        <w:rPr>
          <w:rFonts w:ascii="Times New Roman" w:eastAsia="Times New Roman" w:hAnsi="Times New Roman" w:cs="Times New Roman"/>
          <w:color w:val="000000" w:themeColor="text1"/>
          <w:sz w:val="24"/>
          <w:szCs w:val="24"/>
          <w:lang w:eastAsia="en-GB"/>
        </w:rPr>
      </w:pPr>
      <w:r w:rsidRPr="00E85B8E">
        <w:rPr>
          <w:rFonts w:ascii="Times New Roman" w:eastAsia="Times New Roman" w:hAnsi="Times New Roman" w:cs="Times New Roman"/>
          <w:color w:val="000000" w:themeColor="text1"/>
          <w:sz w:val="24"/>
          <w:szCs w:val="24"/>
          <w:lang w:eastAsia="en-GB"/>
        </w:rPr>
        <w:t>In the prologue, precisely at the very moment when Herodotus speaks for the first time saying “I,” he “signifies” (</w:t>
      </w:r>
      <w:r w:rsidRPr="00E85B8E">
        <w:rPr>
          <w:rFonts w:ascii="Times New Roman" w:eastAsia="Times New Roman" w:hAnsi="Times New Roman" w:cs="Times New Roman"/>
          <w:i/>
          <w:iCs/>
          <w:color w:val="000000" w:themeColor="text1"/>
          <w:sz w:val="24"/>
          <w:szCs w:val="24"/>
          <w:lang w:eastAsia="en-GB"/>
        </w:rPr>
        <w:t>sêmainei</w:t>
      </w:r>
      <w:r w:rsidRPr="00E85B8E">
        <w:rPr>
          <w:rFonts w:ascii="Times New Roman" w:eastAsia="Times New Roman" w:hAnsi="Times New Roman" w:cs="Times New Roman"/>
          <w:color w:val="000000" w:themeColor="text1"/>
          <w:sz w:val="24"/>
          <w:szCs w:val="24"/>
          <w:lang w:eastAsia="en-GB"/>
        </w:rPr>
        <w:t>). Drawing on his own personal knowledge, he reveals, designates who first took offensive action against the Greeks, Croesus, the king of Lydia. The first to subjugate the Greeks, Croesus is designated as “responsible”, or “guilty” (</w:t>
      </w:r>
      <w:r w:rsidRPr="00E85B8E">
        <w:rPr>
          <w:rFonts w:ascii="Times New Roman" w:eastAsia="Times New Roman" w:hAnsi="Times New Roman" w:cs="Times New Roman"/>
          <w:i/>
          <w:iCs/>
          <w:color w:val="000000" w:themeColor="text1"/>
          <w:sz w:val="24"/>
          <w:szCs w:val="24"/>
          <w:lang w:eastAsia="en-GB"/>
        </w:rPr>
        <w:t>aitios</w:t>
      </w:r>
      <w:r w:rsidRPr="00E85B8E">
        <w:rPr>
          <w:rFonts w:ascii="Times New Roman" w:eastAsia="Times New Roman" w:hAnsi="Times New Roman" w:cs="Times New Roman"/>
          <w:color w:val="000000" w:themeColor="text1"/>
          <w:sz w:val="24"/>
          <w:szCs w:val="24"/>
          <w:lang w:eastAsia="en-GB"/>
        </w:rPr>
        <w:t>).  Through this investigation and designation, Herodotus is certainly not a seer, but he arrogates to himself a type of oracular authority. So, even if it is in a very different way from what we saw before in Mesopotamia, divination and history with Herodotus have still something in common.</w:t>
      </w:r>
    </w:p>
    <w:p w14:paraId="45677DB9" w14:textId="25EEC3B4" w:rsidR="00A32B70" w:rsidRPr="00E85B8E" w:rsidRDefault="00A32B70" w:rsidP="00590DEC">
      <w:pPr>
        <w:shd w:val="clear" w:color="auto" w:fill="FFFFFF"/>
        <w:adjustRightInd w:val="0"/>
        <w:spacing w:before="120" w:after="120" w:line="240" w:lineRule="auto"/>
        <w:jc w:val="both"/>
        <w:rPr>
          <w:rFonts w:ascii="Times New Roman" w:eastAsia="Times New Roman" w:hAnsi="Times New Roman" w:cs="Times New Roman"/>
          <w:color w:val="000000" w:themeColor="text1"/>
          <w:sz w:val="24"/>
          <w:szCs w:val="24"/>
          <w:lang w:eastAsia="en-GB"/>
        </w:rPr>
      </w:pPr>
      <w:r w:rsidRPr="00E85B8E">
        <w:rPr>
          <w:rFonts w:ascii="Times New Roman" w:eastAsia="Times New Roman" w:hAnsi="Times New Roman" w:cs="Times New Roman"/>
          <w:color w:val="000000" w:themeColor="text1"/>
          <w:sz w:val="24"/>
          <w:szCs w:val="24"/>
          <w:lang w:eastAsia="en-GB"/>
        </w:rPr>
        <w:t>The two verbs</w:t>
      </w:r>
      <w:r w:rsidRPr="00E85B8E">
        <w:rPr>
          <w:rFonts w:ascii="Times New Roman" w:eastAsia="Times New Roman" w:hAnsi="Times New Roman" w:cs="Times New Roman"/>
          <w:i/>
          <w:iCs/>
          <w:color w:val="000000" w:themeColor="text1"/>
          <w:sz w:val="24"/>
          <w:szCs w:val="24"/>
          <w:lang w:eastAsia="en-GB"/>
        </w:rPr>
        <w:t> historein</w:t>
      </w:r>
      <w:r w:rsidRPr="00E85B8E">
        <w:rPr>
          <w:rFonts w:ascii="Times New Roman" w:eastAsia="Times New Roman" w:hAnsi="Times New Roman" w:cs="Times New Roman"/>
          <w:color w:val="000000" w:themeColor="text1"/>
          <w:sz w:val="24"/>
          <w:szCs w:val="24"/>
          <w:lang w:eastAsia="en-GB"/>
        </w:rPr>
        <w:t>, </w:t>
      </w:r>
      <w:r w:rsidRPr="00E85B8E">
        <w:rPr>
          <w:rFonts w:ascii="Times New Roman" w:eastAsia="Times New Roman" w:hAnsi="Times New Roman" w:cs="Times New Roman"/>
          <w:i/>
          <w:iCs/>
          <w:color w:val="000000" w:themeColor="text1"/>
          <w:sz w:val="24"/>
          <w:szCs w:val="24"/>
          <w:lang w:eastAsia="en-GB"/>
        </w:rPr>
        <w:t>sêmainein</w:t>
      </w:r>
      <w:r w:rsidRPr="00E85B8E">
        <w:rPr>
          <w:rFonts w:ascii="Times New Roman" w:eastAsia="Times New Roman" w:hAnsi="Times New Roman" w:cs="Times New Roman"/>
          <w:color w:val="000000" w:themeColor="text1"/>
          <w:sz w:val="24"/>
          <w:szCs w:val="24"/>
          <w:lang w:eastAsia="en-GB"/>
        </w:rPr>
        <w:t xml:space="preserve"> are two cross-road verbs where ancient and contemporary knowledge come together and intertwine, as attested in an unique way by the work of Herodotus himself. They are two intellectual tools by which to “see clearly,” further, beyond the visible, </w:t>
      </w:r>
      <w:r w:rsidRPr="00E85B8E">
        <w:rPr>
          <w:rFonts w:ascii="Times New Roman" w:eastAsia="Times New Roman" w:hAnsi="Times New Roman" w:cs="Times New Roman"/>
          <w:color w:val="000000" w:themeColor="text1"/>
          <w:sz w:val="24"/>
          <w:szCs w:val="24"/>
          <w:lang w:eastAsia="en-GB"/>
        </w:rPr>
        <w:lastRenderedPageBreak/>
        <w:t>in space or time; they characterize and shape the intellectual style of the first historian. Neither bard nor soothsayer but in-between, he became Herodotus: a father of history. After him, a long serie of new choices were made, leading finally to the formation of a new time, the modern one, and a new concept of history: History, with capital H, History as an all-encompassing process, which has been, until recently, the major belief of the Western world.</w:t>
      </w:r>
    </w:p>
    <w:bookmarkStart w:id="22" w:name="_ftn1"/>
    <w:p w14:paraId="2E4EFB39" w14:textId="51C4E5F1" w:rsidR="00A32B70" w:rsidRPr="00A950B8" w:rsidRDefault="00A32B70" w:rsidP="00590DEC">
      <w:pPr>
        <w:shd w:val="clear" w:color="auto" w:fill="FFFFFF"/>
        <w:adjustRightInd w:val="0"/>
        <w:spacing w:before="120" w:after="120" w:line="240" w:lineRule="auto"/>
        <w:jc w:val="both"/>
        <w:rPr>
          <w:rFonts w:ascii="Times New Roman" w:eastAsia="Times New Roman" w:hAnsi="Times New Roman" w:cs="Times New Roman"/>
          <w:color w:val="000000" w:themeColor="text1"/>
          <w:sz w:val="18"/>
          <w:szCs w:val="18"/>
          <w:lang w:val="fr-FR" w:eastAsia="en-GB"/>
        </w:rPr>
      </w:pPr>
      <w:r w:rsidRPr="00A950B8">
        <w:rPr>
          <w:rFonts w:ascii="Times New Roman" w:eastAsia="Times New Roman" w:hAnsi="Times New Roman" w:cs="Times New Roman"/>
          <w:color w:val="000000" w:themeColor="text1"/>
          <w:sz w:val="18"/>
          <w:szCs w:val="18"/>
          <w:lang w:eastAsia="en-GB"/>
        </w:rPr>
        <w:fldChar w:fldCharType="begin"/>
      </w:r>
      <w:r w:rsidRPr="00A950B8">
        <w:rPr>
          <w:rFonts w:ascii="Times New Roman" w:eastAsia="Times New Roman" w:hAnsi="Times New Roman" w:cs="Times New Roman"/>
          <w:color w:val="000000" w:themeColor="text1"/>
          <w:sz w:val="18"/>
          <w:szCs w:val="18"/>
          <w:lang w:eastAsia="en-GB"/>
        </w:rPr>
        <w:instrText xml:space="preserve"> HYPERLINK "https://forum.centmillemilliards.com/2021/04/24/history/" \l "_ftnref1" </w:instrText>
      </w:r>
      <w:r w:rsidRPr="00A950B8">
        <w:rPr>
          <w:rFonts w:ascii="Times New Roman" w:eastAsia="Times New Roman" w:hAnsi="Times New Roman" w:cs="Times New Roman"/>
          <w:color w:val="000000" w:themeColor="text1"/>
          <w:sz w:val="18"/>
          <w:szCs w:val="18"/>
          <w:lang w:eastAsia="en-GB"/>
        </w:rPr>
        <w:fldChar w:fldCharType="separate"/>
      </w:r>
      <w:r w:rsidRPr="00A950B8">
        <w:rPr>
          <w:rFonts w:ascii="Times New Roman" w:eastAsia="Times New Roman" w:hAnsi="Times New Roman" w:cs="Times New Roman"/>
          <w:color w:val="000000" w:themeColor="text1"/>
          <w:sz w:val="18"/>
          <w:szCs w:val="18"/>
          <w:u w:val="single"/>
          <w:lang w:eastAsia="en-GB"/>
        </w:rPr>
        <w:t>[1]</w:t>
      </w:r>
      <w:r w:rsidRPr="00A950B8">
        <w:rPr>
          <w:rFonts w:ascii="Times New Roman" w:eastAsia="Times New Roman" w:hAnsi="Times New Roman" w:cs="Times New Roman"/>
          <w:color w:val="000000" w:themeColor="text1"/>
          <w:sz w:val="18"/>
          <w:szCs w:val="18"/>
          <w:lang w:eastAsia="en-GB"/>
        </w:rPr>
        <w:fldChar w:fldCharType="end"/>
      </w:r>
      <w:bookmarkEnd w:id="22"/>
      <w:r w:rsidRPr="00A950B8">
        <w:rPr>
          <w:rFonts w:ascii="Times New Roman" w:eastAsia="Times New Roman" w:hAnsi="Times New Roman" w:cs="Times New Roman"/>
          <w:color w:val="000000" w:themeColor="text1"/>
          <w:sz w:val="18"/>
          <w:szCs w:val="18"/>
          <w:lang w:eastAsia="en-GB"/>
        </w:rPr>
        <w:t> François Hartog, </w:t>
      </w:r>
      <w:r w:rsidRPr="00A950B8">
        <w:rPr>
          <w:rFonts w:ascii="Times New Roman" w:eastAsia="Times New Roman" w:hAnsi="Times New Roman" w:cs="Times New Roman"/>
          <w:i/>
          <w:iCs/>
          <w:color w:val="000000" w:themeColor="text1"/>
          <w:sz w:val="18"/>
          <w:szCs w:val="18"/>
          <w:lang w:eastAsia="en-GB"/>
        </w:rPr>
        <w:t>The Mirror of Herodotus, The Representation of the Other in the Writing of History,</w:t>
      </w:r>
      <w:r w:rsidRPr="00A950B8">
        <w:rPr>
          <w:rFonts w:ascii="Times New Roman" w:eastAsia="Times New Roman" w:hAnsi="Times New Roman" w:cs="Times New Roman"/>
          <w:color w:val="000000" w:themeColor="text1"/>
          <w:sz w:val="18"/>
          <w:szCs w:val="18"/>
          <w:lang w:eastAsia="en-GB"/>
        </w:rPr>
        <w:t>translated by J. Lloyd, Berkeley, University of California Press, 1988. </w:t>
      </w:r>
      <w:r w:rsidRPr="00A950B8">
        <w:rPr>
          <w:rFonts w:ascii="Times New Roman" w:eastAsia="Times New Roman" w:hAnsi="Times New Roman" w:cs="Times New Roman"/>
          <w:i/>
          <w:iCs/>
          <w:color w:val="000000" w:themeColor="text1"/>
          <w:sz w:val="18"/>
          <w:szCs w:val="18"/>
          <w:lang w:val="fr-FR" w:eastAsia="en-GB"/>
        </w:rPr>
        <w:t>Evidence de l’histoire, Ce que voient les historiens, </w:t>
      </w:r>
      <w:r w:rsidRPr="00A950B8">
        <w:rPr>
          <w:rFonts w:ascii="Times New Roman" w:eastAsia="Times New Roman" w:hAnsi="Times New Roman" w:cs="Times New Roman"/>
          <w:color w:val="000000" w:themeColor="text1"/>
          <w:sz w:val="18"/>
          <w:szCs w:val="18"/>
          <w:lang w:val="fr-FR" w:eastAsia="en-GB"/>
        </w:rPr>
        <w:t>Paris, 2005, p. 21-42.</w:t>
      </w:r>
    </w:p>
    <w:bookmarkStart w:id="23" w:name="_ftn2"/>
    <w:p w14:paraId="27088B75" w14:textId="77777777" w:rsidR="00A32B70" w:rsidRPr="00A950B8" w:rsidRDefault="00A32B70" w:rsidP="00590DEC">
      <w:pPr>
        <w:shd w:val="clear" w:color="auto" w:fill="FFFFFF"/>
        <w:adjustRightInd w:val="0"/>
        <w:spacing w:before="120" w:after="120" w:line="240" w:lineRule="auto"/>
        <w:jc w:val="both"/>
        <w:rPr>
          <w:rFonts w:ascii="Times New Roman" w:eastAsia="Times New Roman" w:hAnsi="Times New Roman" w:cs="Times New Roman"/>
          <w:color w:val="000000" w:themeColor="text1"/>
          <w:sz w:val="18"/>
          <w:szCs w:val="18"/>
          <w:lang w:val="de-DE" w:eastAsia="en-GB"/>
        </w:rPr>
      </w:pPr>
      <w:r w:rsidRPr="00A950B8">
        <w:rPr>
          <w:rFonts w:ascii="Times New Roman" w:eastAsia="Times New Roman" w:hAnsi="Times New Roman" w:cs="Times New Roman"/>
          <w:color w:val="000000" w:themeColor="text1"/>
          <w:sz w:val="18"/>
          <w:szCs w:val="18"/>
          <w:lang w:eastAsia="en-GB"/>
        </w:rPr>
        <w:fldChar w:fldCharType="begin"/>
      </w:r>
      <w:r w:rsidRPr="00A950B8">
        <w:rPr>
          <w:rFonts w:ascii="Times New Roman" w:eastAsia="Times New Roman" w:hAnsi="Times New Roman" w:cs="Times New Roman"/>
          <w:color w:val="000000" w:themeColor="text1"/>
          <w:sz w:val="18"/>
          <w:szCs w:val="18"/>
          <w:lang w:val="de-DE" w:eastAsia="en-GB"/>
        </w:rPr>
        <w:instrText xml:space="preserve"> HYPERLINK "https://forum.centmillemilliards.com/2021/04/24/history/" \l "_ftnref2" </w:instrText>
      </w:r>
      <w:r w:rsidRPr="00A950B8">
        <w:rPr>
          <w:rFonts w:ascii="Times New Roman" w:eastAsia="Times New Roman" w:hAnsi="Times New Roman" w:cs="Times New Roman"/>
          <w:color w:val="000000" w:themeColor="text1"/>
          <w:sz w:val="18"/>
          <w:szCs w:val="18"/>
          <w:lang w:eastAsia="en-GB"/>
        </w:rPr>
        <w:fldChar w:fldCharType="separate"/>
      </w:r>
      <w:r w:rsidRPr="00A950B8">
        <w:rPr>
          <w:rFonts w:ascii="Times New Roman" w:eastAsia="Times New Roman" w:hAnsi="Times New Roman" w:cs="Times New Roman"/>
          <w:color w:val="000000" w:themeColor="text1"/>
          <w:sz w:val="18"/>
          <w:szCs w:val="18"/>
          <w:u w:val="single"/>
          <w:lang w:val="de-DE" w:eastAsia="en-GB"/>
        </w:rPr>
        <w:t>[2]</w:t>
      </w:r>
      <w:r w:rsidRPr="00A950B8">
        <w:rPr>
          <w:rFonts w:ascii="Times New Roman" w:eastAsia="Times New Roman" w:hAnsi="Times New Roman" w:cs="Times New Roman"/>
          <w:color w:val="000000" w:themeColor="text1"/>
          <w:sz w:val="18"/>
          <w:szCs w:val="18"/>
          <w:lang w:eastAsia="en-GB"/>
        </w:rPr>
        <w:fldChar w:fldCharType="end"/>
      </w:r>
      <w:bookmarkEnd w:id="23"/>
      <w:r w:rsidRPr="00A950B8">
        <w:rPr>
          <w:rFonts w:ascii="Times New Roman" w:eastAsia="Times New Roman" w:hAnsi="Times New Roman" w:cs="Times New Roman"/>
          <w:color w:val="000000" w:themeColor="text1"/>
          <w:sz w:val="18"/>
          <w:szCs w:val="18"/>
          <w:lang w:val="de-DE" w:eastAsia="en-GB"/>
        </w:rPr>
        <w:t> Jan Assmann, </w:t>
      </w:r>
      <w:r w:rsidRPr="00A950B8">
        <w:rPr>
          <w:rFonts w:ascii="Times New Roman" w:eastAsia="Times New Roman" w:hAnsi="Times New Roman" w:cs="Times New Roman"/>
          <w:i/>
          <w:iCs/>
          <w:color w:val="000000" w:themeColor="text1"/>
          <w:sz w:val="18"/>
          <w:szCs w:val="18"/>
          <w:lang w:val="de-DE" w:eastAsia="en-GB"/>
        </w:rPr>
        <w:t>Das Kulturelle Gedächtnis</w:t>
      </w:r>
      <w:r w:rsidRPr="00A950B8">
        <w:rPr>
          <w:rFonts w:ascii="Times New Roman" w:eastAsia="Times New Roman" w:hAnsi="Times New Roman" w:cs="Times New Roman"/>
          <w:color w:val="000000" w:themeColor="text1"/>
          <w:sz w:val="18"/>
          <w:szCs w:val="18"/>
          <w:lang w:val="de-DE" w:eastAsia="en-GB"/>
        </w:rPr>
        <w:t>, </w:t>
      </w:r>
      <w:r w:rsidRPr="00A950B8">
        <w:rPr>
          <w:rFonts w:ascii="Times New Roman" w:eastAsia="Times New Roman" w:hAnsi="Times New Roman" w:cs="Times New Roman"/>
          <w:i/>
          <w:iCs/>
          <w:color w:val="000000" w:themeColor="text1"/>
          <w:sz w:val="18"/>
          <w:szCs w:val="18"/>
          <w:lang w:val="de-DE" w:eastAsia="en-GB"/>
        </w:rPr>
        <w:t>Schrift, Erinnerung und politische Identität in frühen Hochkulturen</w:t>
      </w:r>
      <w:r w:rsidRPr="00A950B8">
        <w:rPr>
          <w:rFonts w:ascii="Times New Roman" w:eastAsia="Times New Roman" w:hAnsi="Times New Roman" w:cs="Times New Roman"/>
          <w:color w:val="000000" w:themeColor="text1"/>
          <w:sz w:val="18"/>
          <w:szCs w:val="18"/>
          <w:lang w:val="de-DE" w:eastAsia="en-GB"/>
        </w:rPr>
        <w:t>, Munich, 1997, p. 169-174.</w:t>
      </w:r>
    </w:p>
    <w:bookmarkStart w:id="24" w:name="_ftn3"/>
    <w:p w14:paraId="0DDAC180" w14:textId="77777777" w:rsidR="00A32B70" w:rsidRPr="00A950B8" w:rsidRDefault="00A32B70" w:rsidP="00590DEC">
      <w:pPr>
        <w:shd w:val="clear" w:color="auto" w:fill="FFFFFF"/>
        <w:adjustRightInd w:val="0"/>
        <w:spacing w:before="120" w:after="120" w:line="240" w:lineRule="auto"/>
        <w:jc w:val="both"/>
        <w:rPr>
          <w:rFonts w:ascii="Times New Roman" w:eastAsia="Times New Roman" w:hAnsi="Times New Roman" w:cs="Times New Roman"/>
          <w:color w:val="000000" w:themeColor="text1"/>
          <w:sz w:val="18"/>
          <w:szCs w:val="18"/>
          <w:lang w:val="fr-FR" w:eastAsia="en-GB"/>
        </w:rPr>
      </w:pPr>
      <w:r w:rsidRPr="00A950B8">
        <w:rPr>
          <w:rFonts w:ascii="Times New Roman" w:eastAsia="Times New Roman" w:hAnsi="Times New Roman" w:cs="Times New Roman"/>
          <w:color w:val="000000" w:themeColor="text1"/>
          <w:sz w:val="18"/>
          <w:szCs w:val="18"/>
          <w:lang w:eastAsia="en-GB"/>
        </w:rPr>
        <w:fldChar w:fldCharType="begin"/>
      </w:r>
      <w:r w:rsidRPr="00A950B8">
        <w:rPr>
          <w:rFonts w:ascii="Times New Roman" w:eastAsia="Times New Roman" w:hAnsi="Times New Roman" w:cs="Times New Roman"/>
          <w:color w:val="000000" w:themeColor="text1"/>
          <w:sz w:val="18"/>
          <w:szCs w:val="18"/>
          <w:lang w:val="fr-FR" w:eastAsia="en-GB"/>
        </w:rPr>
        <w:instrText xml:space="preserve"> HYPERLINK "https://forum.centmillemilliards.com/2021/04/24/history/" \l "_ftnref3" </w:instrText>
      </w:r>
      <w:r w:rsidRPr="00A950B8">
        <w:rPr>
          <w:rFonts w:ascii="Times New Roman" w:eastAsia="Times New Roman" w:hAnsi="Times New Roman" w:cs="Times New Roman"/>
          <w:color w:val="000000" w:themeColor="text1"/>
          <w:sz w:val="18"/>
          <w:szCs w:val="18"/>
          <w:lang w:eastAsia="en-GB"/>
        </w:rPr>
        <w:fldChar w:fldCharType="separate"/>
      </w:r>
      <w:r w:rsidRPr="00A950B8">
        <w:rPr>
          <w:rFonts w:ascii="Times New Roman" w:eastAsia="Times New Roman" w:hAnsi="Times New Roman" w:cs="Times New Roman"/>
          <w:color w:val="000000" w:themeColor="text1"/>
          <w:sz w:val="18"/>
          <w:szCs w:val="18"/>
          <w:u w:val="single"/>
          <w:lang w:val="fr-FR" w:eastAsia="en-GB"/>
        </w:rPr>
        <w:t>[3]</w:t>
      </w:r>
      <w:r w:rsidRPr="00A950B8">
        <w:rPr>
          <w:rFonts w:ascii="Times New Roman" w:eastAsia="Times New Roman" w:hAnsi="Times New Roman" w:cs="Times New Roman"/>
          <w:color w:val="000000" w:themeColor="text1"/>
          <w:sz w:val="18"/>
          <w:szCs w:val="18"/>
          <w:lang w:eastAsia="en-GB"/>
        </w:rPr>
        <w:fldChar w:fldCharType="end"/>
      </w:r>
      <w:bookmarkEnd w:id="24"/>
      <w:r w:rsidRPr="00A950B8">
        <w:rPr>
          <w:rFonts w:ascii="Times New Roman" w:eastAsia="Times New Roman" w:hAnsi="Times New Roman" w:cs="Times New Roman"/>
          <w:color w:val="000000" w:themeColor="text1"/>
          <w:sz w:val="18"/>
          <w:szCs w:val="18"/>
          <w:lang w:val="fr-FR" w:eastAsia="en-GB"/>
        </w:rPr>
        <w:t> Jean-Jacques Glassner, </w:t>
      </w:r>
      <w:r w:rsidRPr="00A950B8">
        <w:rPr>
          <w:rFonts w:ascii="Times New Roman" w:eastAsia="Times New Roman" w:hAnsi="Times New Roman" w:cs="Times New Roman"/>
          <w:i/>
          <w:iCs/>
          <w:color w:val="000000" w:themeColor="text1"/>
          <w:sz w:val="18"/>
          <w:szCs w:val="18"/>
          <w:lang w:val="fr-FR" w:eastAsia="en-GB"/>
        </w:rPr>
        <w:t>Chroniques mésopotamiennes</w:t>
      </w:r>
      <w:r w:rsidRPr="00A950B8">
        <w:rPr>
          <w:rFonts w:ascii="Times New Roman" w:eastAsia="Times New Roman" w:hAnsi="Times New Roman" w:cs="Times New Roman"/>
          <w:color w:val="000000" w:themeColor="text1"/>
          <w:sz w:val="18"/>
          <w:szCs w:val="18"/>
          <w:lang w:val="fr-FR" w:eastAsia="en-GB"/>
        </w:rPr>
        <w:t>, Paris, 1993.</w:t>
      </w:r>
    </w:p>
    <w:bookmarkStart w:id="25" w:name="_ftn4"/>
    <w:p w14:paraId="1C3E159B" w14:textId="77777777" w:rsidR="00A32B70" w:rsidRPr="00A950B8" w:rsidRDefault="00A32B70" w:rsidP="00590DEC">
      <w:pPr>
        <w:shd w:val="clear" w:color="auto" w:fill="FFFFFF"/>
        <w:adjustRightInd w:val="0"/>
        <w:spacing w:before="120" w:after="120" w:line="240" w:lineRule="auto"/>
        <w:jc w:val="both"/>
        <w:rPr>
          <w:rFonts w:ascii="Times New Roman" w:eastAsia="Times New Roman" w:hAnsi="Times New Roman" w:cs="Times New Roman"/>
          <w:color w:val="000000" w:themeColor="text1"/>
          <w:sz w:val="18"/>
          <w:szCs w:val="18"/>
          <w:lang w:eastAsia="en-GB"/>
        </w:rPr>
      </w:pPr>
      <w:r w:rsidRPr="00A950B8">
        <w:rPr>
          <w:rFonts w:ascii="Times New Roman" w:eastAsia="Times New Roman" w:hAnsi="Times New Roman" w:cs="Times New Roman"/>
          <w:color w:val="000000" w:themeColor="text1"/>
          <w:sz w:val="18"/>
          <w:szCs w:val="18"/>
          <w:lang w:eastAsia="en-GB"/>
        </w:rPr>
        <w:fldChar w:fldCharType="begin"/>
      </w:r>
      <w:r w:rsidRPr="00A950B8">
        <w:rPr>
          <w:rFonts w:ascii="Times New Roman" w:eastAsia="Times New Roman" w:hAnsi="Times New Roman" w:cs="Times New Roman"/>
          <w:color w:val="000000" w:themeColor="text1"/>
          <w:sz w:val="18"/>
          <w:szCs w:val="18"/>
          <w:lang w:eastAsia="en-GB"/>
        </w:rPr>
        <w:instrText xml:space="preserve"> HYPERLINK "https://forum.centmillemilliards.com/2021/04/24/history/" \l "_ftnref4" </w:instrText>
      </w:r>
      <w:r w:rsidRPr="00A950B8">
        <w:rPr>
          <w:rFonts w:ascii="Times New Roman" w:eastAsia="Times New Roman" w:hAnsi="Times New Roman" w:cs="Times New Roman"/>
          <w:color w:val="000000" w:themeColor="text1"/>
          <w:sz w:val="18"/>
          <w:szCs w:val="18"/>
          <w:lang w:eastAsia="en-GB"/>
        </w:rPr>
        <w:fldChar w:fldCharType="separate"/>
      </w:r>
      <w:r w:rsidRPr="00A950B8">
        <w:rPr>
          <w:rFonts w:ascii="Times New Roman" w:eastAsia="Times New Roman" w:hAnsi="Times New Roman" w:cs="Times New Roman"/>
          <w:color w:val="000000" w:themeColor="text1"/>
          <w:sz w:val="18"/>
          <w:szCs w:val="18"/>
          <w:u w:val="single"/>
          <w:lang w:eastAsia="en-GB"/>
        </w:rPr>
        <w:t>[4]</w:t>
      </w:r>
      <w:r w:rsidRPr="00A950B8">
        <w:rPr>
          <w:rFonts w:ascii="Times New Roman" w:eastAsia="Times New Roman" w:hAnsi="Times New Roman" w:cs="Times New Roman"/>
          <w:color w:val="000000" w:themeColor="text1"/>
          <w:sz w:val="18"/>
          <w:szCs w:val="18"/>
          <w:lang w:eastAsia="en-GB"/>
        </w:rPr>
        <w:fldChar w:fldCharType="end"/>
      </w:r>
      <w:bookmarkEnd w:id="25"/>
      <w:r w:rsidRPr="00A950B8">
        <w:rPr>
          <w:rFonts w:ascii="Times New Roman" w:eastAsia="Times New Roman" w:hAnsi="Times New Roman" w:cs="Times New Roman"/>
          <w:color w:val="000000" w:themeColor="text1"/>
          <w:sz w:val="18"/>
          <w:szCs w:val="18"/>
          <w:lang w:eastAsia="en-GB"/>
        </w:rPr>
        <w:t> Yosef H. Yerushalmi, Zakhor, </w:t>
      </w:r>
      <w:r w:rsidRPr="00A950B8">
        <w:rPr>
          <w:rFonts w:ascii="Times New Roman" w:eastAsia="Times New Roman" w:hAnsi="Times New Roman" w:cs="Times New Roman"/>
          <w:i/>
          <w:iCs/>
          <w:color w:val="000000" w:themeColor="text1"/>
          <w:sz w:val="18"/>
          <w:szCs w:val="18"/>
          <w:lang w:eastAsia="en-GB"/>
        </w:rPr>
        <w:t>Jewish History and Jewish Memory</w:t>
      </w:r>
      <w:r w:rsidRPr="00A950B8">
        <w:rPr>
          <w:rFonts w:ascii="Times New Roman" w:eastAsia="Times New Roman" w:hAnsi="Times New Roman" w:cs="Times New Roman"/>
          <w:color w:val="000000" w:themeColor="text1"/>
          <w:sz w:val="18"/>
          <w:szCs w:val="18"/>
          <w:lang w:eastAsia="en-GB"/>
        </w:rPr>
        <w:t>, University of Washington Press, 1982.</w:t>
      </w:r>
    </w:p>
    <w:bookmarkStart w:id="26" w:name="_ftn5"/>
    <w:p w14:paraId="14CFA770" w14:textId="77777777" w:rsidR="00A32B70" w:rsidRPr="00A950B8" w:rsidRDefault="00A32B70" w:rsidP="00590DEC">
      <w:pPr>
        <w:shd w:val="clear" w:color="auto" w:fill="FFFFFF"/>
        <w:adjustRightInd w:val="0"/>
        <w:spacing w:before="120" w:after="120" w:line="240" w:lineRule="auto"/>
        <w:jc w:val="both"/>
        <w:rPr>
          <w:rFonts w:ascii="Times New Roman" w:eastAsia="Times New Roman" w:hAnsi="Times New Roman" w:cs="Times New Roman"/>
          <w:color w:val="000000" w:themeColor="text1"/>
          <w:sz w:val="18"/>
          <w:szCs w:val="18"/>
          <w:lang w:eastAsia="en-GB"/>
        </w:rPr>
      </w:pPr>
      <w:r w:rsidRPr="00A950B8">
        <w:rPr>
          <w:rFonts w:ascii="Times New Roman" w:eastAsia="Times New Roman" w:hAnsi="Times New Roman" w:cs="Times New Roman"/>
          <w:color w:val="000000" w:themeColor="text1"/>
          <w:sz w:val="18"/>
          <w:szCs w:val="18"/>
          <w:lang w:eastAsia="en-GB"/>
        </w:rPr>
        <w:fldChar w:fldCharType="begin"/>
      </w:r>
      <w:r w:rsidRPr="00A950B8">
        <w:rPr>
          <w:rFonts w:ascii="Times New Roman" w:eastAsia="Times New Roman" w:hAnsi="Times New Roman" w:cs="Times New Roman"/>
          <w:color w:val="000000" w:themeColor="text1"/>
          <w:sz w:val="18"/>
          <w:szCs w:val="18"/>
          <w:lang w:eastAsia="en-GB"/>
        </w:rPr>
        <w:instrText xml:space="preserve"> HYPERLINK "https://forum.centmillemilliards.com/2021/04/24/history/" \l "_ftnref5" </w:instrText>
      </w:r>
      <w:r w:rsidRPr="00A950B8">
        <w:rPr>
          <w:rFonts w:ascii="Times New Roman" w:eastAsia="Times New Roman" w:hAnsi="Times New Roman" w:cs="Times New Roman"/>
          <w:color w:val="000000" w:themeColor="text1"/>
          <w:sz w:val="18"/>
          <w:szCs w:val="18"/>
          <w:lang w:eastAsia="en-GB"/>
        </w:rPr>
        <w:fldChar w:fldCharType="separate"/>
      </w:r>
      <w:r w:rsidRPr="00A950B8">
        <w:rPr>
          <w:rFonts w:ascii="Times New Roman" w:eastAsia="Times New Roman" w:hAnsi="Times New Roman" w:cs="Times New Roman"/>
          <w:color w:val="000000" w:themeColor="text1"/>
          <w:sz w:val="18"/>
          <w:szCs w:val="18"/>
          <w:u w:val="single"/>
          <w:lang w:eastAsia="en-GB"/>
        </w:rPr>
        <w:t>[5]</w:t>
      </w:r>
      <w:r w:rsidRPr="00A950B8">
        <w:rPr>
          <w:rFonts w:ascii="Times New Roman" w:eastAsia="Times New Roman" w:hAnsi="Times New Roman" w:cs="Times New Roman"/>
          <w:color w:val="000000" w:themeColor="text1"/>
          <w:sz w:val="18"/>
          <w:szCs w:val="18"/>
          <w:lang w:eastAsia="en-GB"/>
        </w:rPr>
        <w:fldChar w:fldCharType="end"/>
      </w:r>
      <w:bookmarkEnd w:id="26"/>
      <w:r w:rsidRPr="00A950B8">
        <w:rPr>
          <w:rFonts w:ascii="Times New Roman" w:eastAsia="Times New Roman" w:hAnsi="Times New Roman" w:cs="Times New Roman"/>
          <w:color w:val="000000" w:themeColor="text1"/>
          <w:sz w:val="18"/>
          <w:szCs w:val="18"/>
          <w:lang w:eastAsia="en-GB"/>
        </w:rPr>
        <w:t> Rémi Brague, </w:t>
      </w:r>
      <w:r w:rsidRPr="00A950B8">
        <w:rPr>
          <w:rFonts w:ascii="Times New Roman" w:eastAsia="Times New Roman" w:hAnsi="Times New Roman" w:cs="Times New Roman"/>
          <w:i/>
          <w:iCs/>
          <w:color w:val="000000" w:themeColor="text1"/>
          <w:sz w:val="18"/>
          <w:szCs w:val="18"/>
          <w:lang w:eastAsia="en-GB"/>
        </w:rPr>
        <w:t>Aristote et la question du monde</w:t>
      </w:r>
      <w:r w:rsidRPr="00A950B8">
        <w:rPr>
          <w:rFonts w:ascii="Times New Roman" w:eastAsia="Times New Roman" w:hAnsi="Times New Roman" w:cs="Times New Roman"/>
          <w:color w:val="000000" w:themeColor="text1"/>
          <w:sz w:val="18"/>
          <w:szCs w:val="18"/>
          <w:lang w:eastAsia="en-GB"/>
        </w:rPr>
        <w:t>, Paris, 1988, p. 28; J. Strauss Clay, </w:t>
      </w:r>
      <w:r w:rsidRPr="00A950B8">
        <w:rPr>
          <w:rFonts w:ascii="Times New Roman" w:eastAsia="Times New Roman" w:hAnsi="Times New Roman" w:cs="Times New Roman"/>
          <w:i/>
          <w:iCs/>
          <w:color w:val="000000" w:themeColor="text1"/>
          <w:sz w:val="18"/>
          <w:szCs w:val="18"/>
          <w:lang w:eastAsia="en-GB"/>
        </w:rPr>
        <w:t>The Wrath of Athena</w:t>
      </w:r>
      <w:r w:rsidRPr="00A950B8">
        <w:rPr>
          <w:rFonts w:ascii="Times New Roman" w:eastAsia="Times New Roman" w:hAnsi="Times New Roman" w:cs="Times New Roman"/>
          <w:color w:val="000000" w:themeColor="text1"/>
          <w:sz w:val="18"/>
          <w:szCs w:val="18"/>
          <w:lang w:eastAsia="en-GB"/>
        </w:rPr>
        <w:t>, Gods and Men in the </w:t>
      </w:r>
      <w:r w:rsidRPr="00A950B8">
        <w:rPr>
          <w:rFonts w:ascii="Times New Roman" w:eastAsia="Times New Roman" w:hAnsi="Times New Roman" w:cs="Times New Roman"/>
          <w:i/>
          <w:iCs/>
          <w:color w:val="000000" w:themeColor="text1"/>
          <w:sz w:val="18"/>
          <w:szCs w:val="18"/>
          <w:lang w:eastAsia="en-GB"/>
        </w:rPr>
        <w:t>Odyssey</w:t>
      </w:r>
      <w:r w:rsidRPr="00A950B8">
        <w:rPr>
          <w:rFonts w:ascii="Times New Roman" w:eastAsia="Times New Roman" w:hAnsi="Times New Roman" w:cs="Times New Roman"/>
          <w:color w:val="000000" w:themeColor="text1"/>
          <w:sz w:val="18"/>
          <w:szCs w:val="18"/>
          <w:lang w:eastAsia="en-GB"/>
        </w:rPr>
        <w:t>, Princeton, 1983 p. 12, 13.</w:t>
      </w:r>
    </w:p>
    <w:bookmarkStart w:id="27" w:name="_ftn6"/>
    <w:p w14:paraId="7D573C24" w14:textId="77777777" w:rsidR="00A32B70" w:rsidRPr="00A950B8" w:rsidRDefault="00A32B70" w:rsidP="00590DEC">
      <w:pPr>
        <w:shd w:val="clear" w:color="auto" w:fill="FFFFFF"/>
        <w:adjustRightInd w:val="0"/>
        <w:spacing w:before="120" w:after="120" w:line="240" w:lineRule="auto"/>
        <w:jc w:val="both"/>
        <w:rPr>
          <w:rFonts w:ascii="Times New Roman" w:eastAsia="Times New Roman" w:hAnsi="Times New Roman" w:cs="Times New Roman"/>
          <w:color w:val="000000" w:themeColor="text1"/>
          <w:sz w:val="18"/>
          <w:szCs w:val="18"/>
          <w:lang w:val="fr-FR" w:eastAsia="en-GB"/>
        </w:rPr>
      </w:pPr>
      <w:r w:rsidRPr="00A950B8">
        <w:rPr>
          <w:rFonts w:ascii="Times New Roman" w:eastAsia="Times New Roman" w:hAnsi="Times New Roman" w:cs="Times New Roman"/>
          <w:color w:val="000000" w:themeColor="text1"/>
          <w:sz w:val="18"/>
          <w:szCs w:val="18"/>
          <w:lang w:eastAsia="en-GB"/>
        </w:rPr>
        <w:fldChar w:fldCharType="begin"/>
      </w:r>
      <w:r w:rsidRPr="00A950B8">
        <w:rPr>
          <w:rFonts w:ascii="Times New Roman" w:eastAsia="Times New Roman" w:hAnsi="Times New Roman" w:cs="Times New Roman"/>
          <w:color w:val="000000" w:themeColor="text1"/>
          <w:sz w:val="18"/>
          <w:szCs w:val="18"/>
          <w:lang w:val="fr-FR" w:eastAsia="en-GB"/>
        </w:rPr>
        <w:instrText xml:space="preserve"> HYPERLINK "https://forum.centmillemilliards.com/2021/04/24/history/" \l "_ftnref6" </w:instrText>
      </w:r>
      <w:r w:rsidRPr="00A950B8">
        <w:rPr>
          <w:rFonts w:ascii="Times New Roman" w:eastAsia="Times New Roman" w:hAnsi="Times New Roman" w:cs="Times New Roman"/>
          <w:color w:val="000000" w:themeColor="text1"/>
          <w:sz w:val="18"/>
          <w:szCs w:val="18"/>
          <w:lang w:eastAsia="en-GB"/>
        </w:rPr>
        <w:fldChar w:fldCharType="separate"/>
      </w:r>
      <w:r w:rsidRPr="00A950B8">
        <w:rPr>
          <w:rFonts w:ascii="Times New Roman" w:eastAsia="Times New Roman" w:hAnsi="Times New Roman" w:cs="Times New Roman"/>
          <w:color w:val="000000" w:themeColor="text1"/>
          <w:sz w:val="18"/>
          <w:szCs w:val="18"/>
          <w:u w:val="single"/>
          <w:lang w:val="fr-FR" w:eastAsia="en-GB"/>
        </w:rPr>
        <w:t>[6]</w:t>
      </w:r>
      <w:r w:rsidRPr="00A950B8">
        <w:rPr>
          <w:rFonts w:ascii="Times New Roman" w:eastAsia="Times New Roman" w:hAnsi="Times New Roman" w:cs="Times New Roman"/>
          <w:color w:val="000000" w:themeColor="text1"/>
          <w:sz w:val="18"/>
          <w:szCs w:val="18"/>
          <w:lang w:eastAsia="en-GB"/>
        </w:rPr>
        <w:fldChar w:fldCharType="end"/>
      </w:r>
      <w:bookmarkEnd w:id="27"/>
      <w:r w:rsidRPr="00A950B8">
        <w:rPr>
          <w:rFonts w:ascii="Times New Roman" w:eastAsia="Times New Roman" w:hAnsi="Times New Roman" w:cs="Times New Roman"/>
          <w:color w:val="000000" w:themeColor="text1"/>
          <w:sz w:val="18"/>
          <w:szCs w:val="18"/>
          <w:lang w:val="fr-FR" w:eastAsia="en-GB"/>
        </w:rPr>
        <w:t> Jean Bottero, “Symptômes, signes, écriture” in J.-P. Vernant éd., </w:t>
      </w:r>
      <w:r w:rsidRPr="00A950B8">
        <w:rPr>
          <w:rFonts w:ascii="Times New Roman" w:eastAsia="Times New Roman" w:hAnsi="Times New Roman" w:cs="Times New Roman"/>
          <w:i/>
          <w:iCs/>
          <w:color w:val="000000" w:themeColor="text1"/>
          <w:sz w:val="18"/>
          <w:szCs w:val="18"/>
          <w:lang w:val="fr-FR" w:eastAsia="en-GB"/>
        </w:rPr>
        <w:t>Divination et Rationalité</w:t>
      </w:r>
      <w:r w:rsidRPr="00A950B8">
        <w:rPr>
          <w:rFonts w:ascii="Times New Roman" w:eastAsia="Times New Roman" w:hAnsi="Times New Roman" w:cs="Times New Roman"/>
          <w:color w:val="000000" w:themeColor="text1"/>
          <w:sz w:val="18"/>
          <w:szCs w:val="18"/>
          <w:lang w:val="fr-FR" w:eastAsia="en-GB"/>
        </w:rPr>
        <w:t>, Paris, 1974, p. 70-86.</w:t>
      </w:r>
    </w:p>
    <w:bookmarkStart w:id="28" w:name="_ftn7"/>
    <w:p w14:paraId="16AB23B9" w14:textId="77777777" w:rsidR="00A32B70" w:rsidRPr="00A950B8" w:rsidRDefault="00A32B70" w:rsidP="00590DEC">
      <w:pPr>
        <w:shd w:val="clear" w:color="auto" w:fill="FFFFFF"/>
        <w:adjustRightInd w:val="0"/>
        <w:spacing w:before="120" w:after="120" w:line="240" w:lineRule="auto"/>
        <w:jc w:val="both"/>
        <w:rPr>
          <w:rFonts w:ascii="Times New Roman" w:eastAsia="Times New Roman" w:hAnsi="Times New Roman" w:cs="Times New Roman"/>
          <w:color w:val="000000" w:themeColor="text1"/>
          <w:sz w:val="18"/>
          <w:szCs w:val="18"/>
          <w:lang w:val="fr-FR" w:eastAsia="en-GB"/>
        </w:rPr>
      </w:pPr>
      <w:r w:rsidRPr="00A950B8">
        <w:rPr>
          <w:rFonts w:ascii="Times New Roman" w:eastAsia="Times New Roman" w:hAnsi="Times New Roman" w:cs="Times New Roman"/>
          <w:color w:val="000000" w:themeColor="text1"/>
          <w:sz w:val="18"/>
          <w:szCs w:val="18"/>
          <w:lang w:eastAsia="en-GB"/>
        </w:rPr>
        <w:fldChar w:fldCharType="begin"/>
      </w:r>
      <w:r w:rsidRPr="00A950B8">
        <w:rPr>
          <w:rFonts w:ascii="Times New Roman" w:eastAsia="Times New Roman" w:hAnsi="Times New Roman" w:cs="Times New Roman"/>
          <w:color w:val="000000" w:themeColor="text1"/>
          <w:sz w:val="18"/>
          <w:szCs w:val="18"/>
          <w:lang w:val="fr-FR" w:eastAsia="en-GB"/>
        </w:rPr>
        <w:instrText xml:space="preserve"> HYPERLINK "https://forum.centmillemilliards.com/2021/04/24/history/" \l "_ftnref7" </w:instrText>
      </w:r>
      <w:r w:rsidRPr="00A950B8">
        <w:rPr>
          <w:rFonts w:ascii="Times New Roman" w:eastAsia="Times New Roman" w:hAnsi="Times New Roman" w:cs="Times New Roman"/>
          <w:color w:val="000000" w:themeColor="text1"/>
          <w:sz w:val="18"/>
          <w:szCs w:val="18"/>
          <w:lang w:eastAsia="en-GB"/>
        </w:rPr>
        <w:fldChar w:fldCharType="separate"/>
      </w:r>
      <w:r w:rsidRPr="00A950B8">
        <w:rPr>
          <w:rFonts w:ascii="Times New Roman" w:eastAsia="Times New Roman" w:hAnsi="Times New Roman" w:cs="Times New Roman"/>
          <w:color w:val="000000" w:themeColor="text1"/>
          <w:sz w:val="18"/>
          <w:szCs w:val="18"/>
          <w:u w:val="single"/>
          <w:lang w:val="fr-FR" w:eastAsia="en-GB"/>
        </w:rPr>
        <w:t>[7]</w:t>
      </w:r>
      <w:r w:rsidRPr="00A950B8">
        <w:rPr>
          <w:rFonts w:ascii="Times New Roman" w:eastAsia="Times New Roman" w:hAnsi="Times New Roman" w:cs="Times New Roman"/>
          <w:color w:val="000000" w:themeColor="text1"/>
          <w:sz w:val="18"/>
          <w:szCs w:val="18"/>
          <w:lang w:eastAsia="en-GB"/>
        </w:rPr>
        <w:fldChar w:fldCharType="end"/>
      </w:r>
      <w:bookmarkEnd w:id="28"/>
      <w:r w:rsidRPr="00A950B8">
        <w:rPr>
          <w:rFonts w:ascii="Times New Roman" w:eastAsia="Times New Roman" w:hAnsi="Times New Roman" w:cs="Times New Roman"/>
          <w:color w:val="000000" w:themeColor="text1"/>
          <w:sz w:val="18"/>
          <w:szCs w:val="18"/>
          <w:lang w:val="fr-FR" w:eastAsia="en-GB"/>
        </w:rPr>
        <w:t> Glassner, </w:t>
      </w:r>
      <w:r w:rsidRPr="00A950B8">
        <w:rPr>
          <w:rFonts w:ascii="Times New Roman" w:eastAsia="Times New Roman" w:hAnsi="Times New Roman" w:cs="Times New Roman"/>
          <w:i/>
          <w:iCs/>
          <w:color w:val="000000" w:themeColor="text1"/>
          <w:sz w:val="18"/>
          <w:szCs w:val="18"/>
          <w:lang w:val="fr-FR" w:eastAsia="en-GB"/>
        </w:rPr>
        <w:t>op. cit</w:t>
      </w:r>
      <w:r w:rsidRPr="00A950B8">
        <w:rPr>
          <w:rFonts w:ascii="Times New Roman" w:eastAsia="Times New Roman" w:hAnsi="Times New Roman" w:cs="Times New Roman"/>
          <w:color w:val="000000" w:themeColor="text1"/>
          <w:sz w:val="18"/>
          <w:szCs w:val="18"/>
          <w:lang w:val="fr-FR" w:eastAsia="en-GB"/>
        </w:rPr>
        <w:t>. p. 26-28.</w:t>
      </w:r>
    </w:p>
    <w:bookmarkStart w:id="29" w:name="_ftn8"/>
    <w:p w14:paraId="3E862063" w14:textId="77777777" w:rsidR="00A32B70" w:rsidRPr="00A950B8" w:rsidRDefault="00A32B70" w:rsidP="00590DEC">
      <w:pPr>
        <w:shd w:val="clear" w:color="auto" w:fill="FFFFFF"/>
        <w:adjustRightInd w:val="0"/>
        <w:spacing w:before="120" w:after="120" w:line="240" w:lineRule="auto"/>
        <w:jc w:val="both"/>
        <w:rPr>
          <w:rFonts w:ascii="Times New Roman" w:eastAsia="Times New Roman" w:hAnsi="Times New Roman" w:cs="Times New Roman"/>
          <w:color w:val="000000" w:themeColor="text1"/>
          <w:sz w:val="18"/>
          <w:szCs w:val="18"/>
          <w:lang w:val="fr-FR" w:eastAsia="en-GB"/>
        </w:rPr>
      </w:pPr>
      <w:r w:rsidRPr="00A950B8">
        <w:rPr>
          <w:rFonts w:ascii="Times New Roman" w:eastAsia="Times New Roman" w:hAnsi="Times New Roman" w:cs="Times New Roman"/>
          <w:color w:val="000000" w:themeColor="text1"/>
          <w:sz w:val="18"/>
          <w:szCs w:val="18"/>
          <w:lang w:eastAsia="en-GB"/>
        </w:rPr>
        <w:fldChar w:fldCharType="begin"/>
      </w:r>
      <w:r w:rsidRPr="00A950B8">
        <w:rPr>
          <w:rFonts w:ascii="Times New Roman" w:eastAsia="Times New Roman" w:hAnsi="Times New Roman" w:cs="Times New Roman"/>
          <w:color w:val="000000" w:themeColor="text1"/>
          <w:sz w:val="18"/>
          <w:szCs w:val="18"/>
          <w:lang w:val="fr-FR" w:eastAsia="en-GB"/>
        </w:rPr>
        <w:instrText xml:space="preserve"> HYPERLINK "https://forum.centmillemilliards.com/2021/04/24/history/" \l "_ftnref8" </w:instrText>
      </w:r>
      <w:r w:rsidRPr="00A950B8">
        <w:rPr>
          <w:rFonts w:ascii="Times New Roman" w:eastAsia="Times New Roman" w:hAnsi="Times New Roman" w:cs="Times New Roman"/>
          <w:color w:val="000000" w:themeColor="text1"/>
          <w:sz w:val="18"/>
          <w:szCs w:val="18"/>
          <w:lang w:eastAsia="en-GB"/>
        </w:rPr>
        <w:fldChar w:fldCharType="separate"/>
      </w:r>
      <w:r w:rsidRPr="00A950B8">
        <w:rPr>
          <w:rFonts w:ascii="Times New Roman" w:eastAsia="Times New Roman" w:hAnsi="Times New Roman" w:cs="Times New Roman"/>
          <w:color w:val="000000" w:themeColor="text1"/>
          <w:sz w:val="18"/>
          <w:szCs w:val="18"/>
          <w:u w:val="single"/>
          <w:lang w:val="fr-FR" w:eastAsia="en-GB"/>
        </w:rPr>
        <w:t>[8]</w:t>
      </w:r>
      <w:r w:rsidRPr="00A950B8">
        <w:rPr>
          <w:rFonts w:ascii="Times New Roman" w:eastAsia="Times New Roman" w:hAnsi="Times New Roman" w:cs="Times New Roman"/>
          <w:color w:val="000000" w:themeColor="text1"/>
          <w:sz w:val="18"/>
          <w:szCs w:val="18"/>
          <w:lang w:eastAsia="en-GB"/>
        </w:rPr>
        <w:fldChar w:fldCharType="end"/>
      </w:r>
      <w:bookmarkEnd w:id="29"/>
      <w:r w:rsidRPr="00A950B8">
        <w:rPr>
          <w:rFonts w:ascii="Times New Roman" w:eastAsia="Times New Roman" w:hAnsi="Times New Roman" w:cs="Times New Roman"/>
          <w:color w:val="000000" w:themeColor="text1"/>
          <w:sz w:val="18"/>
          <w:szCs w:val="18"/>
          <w:lang w:val="fr-FR" w:eastAsia="en-GB"/>
        </w:rPr>
        <w:t> Léon Vandermeersch, “L’imaginaire divinatoire dans l’histoire en Chine”, in M. Detienne ed., </w:t>
      </w:r>
      <w:r w:rsidRPr="00A950B8">
        <w:rPr>
          <w:rFonts w:ascii="Times New Roman" w:eastAsia="Times New Roman" w:hAnsi="Times New Roman" w:cs="Times New Roman"/>
          <w:i/>
          <w:iCs/>
          <w:color w:val="000000" w:themeColor="text1"/>
          <w:sz w:val="18"/>
          <w:szCs w:val="18"/>
          <w:lang w:val="fr-FR" w:eastAsia="en-GB"/>
        </w:rPr>
        <w:t>Transcrire les mythologies</w:t>
      </w:r>
      <w:r w:rsidRPr="00A950B8">
        <w:rPr>
          <w:rFonts w:ascii="Times New Roman" w:eastAsia="Times New Roman" w:hAnsi="Times New Roman" w:cs="Times New Roman"/>
          <w:color w:val="000000" w:themeColor="text1"/>
          <w:sz w:val="18"/>
          <w:szCs w:val="18"/>
          <w:lang w:val="fr-FR" w:eastAsia="en-GB"/>
        </w:rPr>
        <w:t>, Paris, 1994, p. 103-113.</w:t>
      </w:r>
    </w:p>
    <w:bookmarkStart w:id="30" w:name="_ftn9"/>
    <w:p w14:paraId="3A9547F0" w14:textId="77777777" w:rsidR="00A32B70" w:rsidRPr="00A950B8" w:rsidRDefault="00A32B70" w:rsidP="00590DEC">
      <w:pPr>
        <w:shd w:val="clear" w:color="auto" w:fill="FFFFFF"/>
        <w:adjustRightInd w:val="0"/>
        <w:spacing w:before="120" w:after="120" w:line="240" w:lineRule="auto"/>
        <w:jc w:val="both"/>
        <w:rPr>
          <w:rFonts w:ascii="Times New Roman" w:eastAsia="Times New Roman" w:hAnsi="Times New Roman" w:cs="Times New Roman"/>
          <w:color w:val="000000" w:themeColor="text1"/>
          <w:sz w:val="18"/>
          <w:szCs w:val="18"/>
          <w:lang w:val="fr-FR" w:eastAsia="en-GB"/>
        </w:rPr>
      </w:pPr>
      <w:r w:rsidRPr="00A950B8">
        <w:rPr>
          <w:rFonts w:ascii="Times New Roman" w:eastAsia="Times New Roman" w:hAnsi="Times New Roman" w:cs="Times New Roman"/>
          <w:color w:val="000000" w:themeColor="text1"/>
          <w:sz w:val="18"/>
          <w:szCs w:val="18"/>
          <w:lang w:eastAsia="en-GB"/>
        </w:rPr>
        <w:fldChar w:fldCharType="begin"/>
      </w:r>
      <w:r w:rsidRPr="00A950B8">
        <w:rPr>
          <w:rFonts w:ascii="Times New Roman" w:eastAsia="Times New Roman" w:hAnsi="Times New Roman" w:cs="Times New Roman"/>
          <w:color w:val="000000" w:themeColor="text1"/>
          <w:sz w:val="18"/>
          <w:szCs w:val="18"/>
          <w:lang w:val="fr-FR" w:eastAsia="en-GB"/>
        </w:rPr>
        <w:instrText xml:space="preserve"> HYPERLINK "https://forum.centmillemilliards.com/2021/04/24/history/" \l "_ftnref9" </w:instrText>
      </w:r>
      <w:r w:rsidRPr="00A950B8">
        <w:rPr>
          <w:rFonts w:ascii="Times New Roman" w:eastAsia="Times New Roman" w:hAnsi="Times New Roman" w:cs="Times New Roman"/>
          <w:color w:val="000000" w:themeColor="text1"/>
          <w:sz w:val="18"/>
          <w:szCs w:val="18"/>
          <w:lang w:eastAsia="en-GB"/>
        </w:rPr>
        <w:fldChar w:fldCharType="separate"/>
      </w:r>
      <w:r w:rsidRPr="00A950B8">
        <w:rPr>
          <w:rFonts w:ascii="Times New Roman" w:eastAsia="Times New Roman" w:hAnsi="Times New Roman" w:cs="Times New Roman"/>
          <w:color w:val="000000" w:themeColor="text1"/>
          <w:sz w:val="18"/>
          <w:szCs w:val="18"/>
          <w:u w:val="single"/>
          <w:lang w:val="fr-FR" w:eastAsia="en-GB"/>
        </w:rPr>
        <w:t>[9]</w:t>
      </w:r>
      <w:r w:rsidRPr="00A950B8">
        <w:rPr>
          <w:rFonts w:ascii="Times New Roman" w:eastAsia="Times New Roman" w:hAnsi="Times New Roman" w:cs="Times New Roman"/>
          <w:color w:val="000000" w:themeColor="text1"/>
          <w:sz w:val="18"/>
          <w:szCs w:val="18"/>
          <w:lang w:eastAsia="en-GB"/>
        </w:rPr>
        <w:fldChar w:fldCharType="end"/>
      </w:r>
      <w:bookmarkEnd w:id="30"/>
      <w:r w:rsidRPr="00A950B8">
        <w:rPr>
          <w:rFonts w:ascii="Times New Roman" w:eastAsia="Times New Roman" w:hAnsi="Times New Roman" w:cs="Times New Roman"/>
          <w:color w:val="000000" w:themeColor="text1"/>
          <w:sz w:val="18"/>
          <w:szCs w:val="18"/>
          <w:lang w:val="fr-FR" w:eastAsia="en-GB"/>
        </w:rPr>
        <w:t> John Scheid, “Le temps de la cité et l’histoire des prêtres”, in </w:t>
      </w:r>
      <w:r w:rsidRPr="00A950B8">
        <w:rPr>
          <w:rFonts w:ascii="Times New Roman" w:eastAsia="Times New Roman" w:hAnsi="Times New Roman" w:cs="Times New Roman"/>
          <w:i/>
          <w:iCs/>
          <w:color w:val="000000" w:themeColor="text1"/>
          <w:sz w:val="18"/>
          <w:szCs w:val="18"/>
          <w:lang w:val="fr-FR" w:eastAsia="en-GB"/>
        </w:rPr>
        <w:t>Transcrire les mythologies</w:t>
      </w:r>
      <w:r w:rsidRPr="00A950B8">
        <w:rPr>
          <w:rFonts w:ascii="Times New Roman" w:eastAsia="Times New Roman" w:hAnsi="Times New Roman" w:cs="Times New Roman"/>
          <w:color w:val="000000" w:themeColor="text1"/>
          <w:sz w:val="18"/>
          <w:szCs w:val="18"/>
          <w:lang w:val="fr-FR" w:eastAsia="en-GB"/>
        </w:rPr>
        <w:t>, Paris, 1994, p. 149-158.</w:t>
      </w:r>
    </w:p>
    <w:bookmarkStart w:id="31" w:name="_ftn10"/>
    <w:p w14:paraId="0BF59117" w14:textId="77777777" w:rsidR="00A32B70" w:rsidRPr="00A950B8" w:rsidRDefault="00A32B70" w:rsidP="00590DEC">
      <w:pPr>
        <w:shd w:val="clear" w:color="auto" w:fill="FFFFFF"/>
        <w:adjustRightInd w:val="0"/>
        <w:spacing w:before="120" w:after="120" w:line="240" w:lineRule="auto"/>
        <w:jc w:val="both"/>
        <w:rPr>
          <w:rFonts w:ascii="Times New Roman" w:eastAsia="Times New Roman" w:hAnsi="Times New Roman" w:cs="Times New Roman"/>
          <w:color w:val="000000" w:themeColor="text1"/>
          <w:sz w:val="18"/>
          <w:szCs w:val="18"/>
          <w:lang w:eastAsia="en-GB"/>
        </w:rPr>
      </w:pPr>
      <w:r w:rsidRPr="00A950B8">
        <w:rPr>
          <w:rFonts w:ascii="Times New Roman" w:eastAsia="Times New Roman" w:hAnsi="Times New Roman" w:cs="Times New Roman"/>
          <w:color w:val="000000" w:themeColor="text1"/>
          <w:sz w:val="18"/>
          <w:szCs w:val="18"/>
          <w:lang w:eastAsia="en-GB"/>
        </w:rPr>
        <w:fldChar w:fldCharType="begin"/>
      </w:r>
      <w:r w:rsidRPr="00A950B8">
        <w:rPr>
          <w:rFonts w:ascii="Times New Roman" w:eastAsia="Times New Roman" w:hAnsi="Times New Roman" w:cs="Times New Roman"/>
          <w:color w:val="000000" w:themeColor="text1"/>
          <w:sz w:val="18"/>
          <w:szCs w:val="18"/>
          <w:lang w:eastAsia="en-GB"/>
        </w:rPr>
        <w:instrText xml:space="preserve"> HYPERLINK "https://forum.centmillemilliards.com/2021/04/24/history/" \l "_ftnref10" </w:instrText>
      </w:r>
      <w:r w:rsidRPr="00A950B8">
        <w:rPr>
          <w:rFonts w:ascii="Times New Roman" w:eastAsia="Times New Roman" w:hAnsi="Times New Roman" w:cs="Times New Roman"/>
          <w:color w:val="000000" w:themeColor="text1"/>
          <w:sz w:val="18"/>
          <w:szCs w:val="18"/>
          <w:lang w:eastAsia="en-GB"/>
        </w:rPr>
        <w:fldChar w:fldCharType="separate"/>
      </w:r>
      <w:r w:rsidRPr="00A950B8">
        <w:rPr>
          <w:rFonts w:ascii="Times New Roman" w:eastAsia="Times New Roman" w:hAnsi="Times New Roman" w:cs="Times New Roman"/>
          <w:color w:val="000000" w:themeColor="text1"/>
          <w:sz w:val="18"/>
          <w:szCs w:val="18"/>
          <w:u w:val="single"/>
          <w:lang w:eastAsia="en-GB"/>
        </w:rPr>
        <w:t>[10]</w:t>
      </w:r>
      <w:r w:rsidRPr="00A950B8">
        <w:rPr>
          <w:rFonts w:ascii="Times New Roman" w:eastAsia="Times New Roman" w:hAnsi="Times New Roman" w:cs="Times New Roman"/>
          <w:color w:val="000000" w:themeColor="text1"/>
          <w:sz w:val="18"/>
          <w:szCs w:val="18"/>
          <w:lang w:eastAsia="en-GB"/>
        </w:rPr>
        <w:fldChar w:fldCharType="end"/>
      </w:r>
      <w:bookmarkEnd w:id="31"/>
      <w:r w:rsidRPr="00A950B8">
        <w:rPr>
          <w:rFonts w:ascii="Times New Roman" w:eastAsia="Times New Roman" w:hAnsi="Times New Roman" w:cs="Times New Roman"/>
          <w:color w:val="000000" w:themeColor="text1"/>
          <w:sz w:val="18"/>
          <w:szCs w:val="18"/>
          <w:lang w:eastAsia="en-GB"/>
        </w:rPr>
        <w:t> See, for example, Moses I.Finley, “Lost: the Trojan War”, </w:t>
      </w:r>
      <w:r w:rsidRPr="00A950B8">
        <w:rPr>
          <w:rFonts w:ascii="Times New Roman" w:eastAsia="Times New Roman" w:hAnsi="Times New Roman" w:cs="Times New Roman"/>
          <w:i/>
          <w:iCs/>
          <w:color w:val="000000" w:themeColor="text1"/>
          <w:sz w:val="18"/>
          <w:szCs w:val="18"/>
          <w:lang w:eastAsia="en-GB"/>
        </w:rPr>
        <w:t>Aspects of Antiquity</w:t>
      </w:r>
      <w:r w:rsidRPr="00A950B8">
        <w:rPr>
          <w:rFonts w:ascii="Times New Roman" w:eastAsia="Times New Roman" w:hAnsi="Times New Roman" w:cs="Times New Roman"/>
          <w:color w:val="000000" w:themeColor="text1"/>
          <w:sz w:val="18"/>
          <w:szCs w:val="18"/>
          <w:lang w:eastAsia="en-GB"/>
        </w:rPr>
        <w:t>, Penguin Books, 1972, p. 31-42.</w:t>
      </w:r>
    </w:p>
    <w:bookmarkStart w:id="32" w:name="_ftn11"/>
    <w:p w14:paraId="66CBDD18" w14:textId="77777777" w:rsidR="00A32B70" w:rsidRPr="00A950B8" w:rsidRDefault="00A32B70" w:rsidP="00590DEC">
      <w:pPr>
        <w:shd w:val="clear" w:color="auto" w:fill="FFFFFF"/>
        <w:adjustRightInd w:val="0"/>
        <w:spacing w:before="120" w:after="120" w:line="240" w:lineRule="auto"/>
        <w:jc w:val="both"/>
        <w:rPr>
          <w:rFonts w:ascii="Times New Roman" w:eastAsia="Times New Roman" w:hAnsi="Times New Roman" w:cs="Times New Roman"/>
          <w:color w:val="000000" w:themeColor="text1"/>
          <w:sz w:val="18"/>
          <w:szCs w:val="18"/>
          <w:lang w:eastAsia="en-GB"/>
        </w:rPr>
      </w:pPr>
      <w:r w:rsidRPr="00A950B8">
        <w:rPr>
          <w:rFonts w:ascii="Times New Roman" w:eastAsia="Times New Roman" w:hAnsi="Times New Roman" w:cs="Times New Roman"/>
          <w:color w:val="000000" w:themeColor="text1"/>
          <w:sz w:val="18"/>
          <w:szCs w:val="18"/>
          <w:lang w:eastAsia="en-GB"/>
        </w:rPr>
        <w:fldChar w:fldCharType="begin"/>
      </w:r>
      <w:r w:rsidRPr="00A950B8">
        <w:rPr>
          <w:rFonts w:ascii="Times New Roman" w:eastAsia="Times New Roman" w:hAnsi="Times New Roman" w:cs="Times New Roman"/>
          <w:color w:val="000000" w:themeColor="text1"/>
          <w:sz w:val="18"/>
          <w:szCs w:val="18"/>
          <w:lang w:eastAsia="en-GB"/>
        </w:rPr>
        <w:instrText xml:space="preserve"> HYPERLINK "https://forum.centmillemilliards.com/2021/04/24/history/" \l "_ftnref11" </w:instrText>
      </w:r>
      <w:r w:rsidRPr="00A950B8">
        <w:rPr>
          <w:rFonts w:ascii="Times New Roman" w:eastAsia="Times New Roman" w:hAnsi="Times New Roman" w:cs="Times New Roman"/>
          <w:color w:val="000000" w:themeColor="text1"/>
          <w:sz w:val="18"/>
          <w:szCs w:val="18"/>
          <w:lang w:eastAsia="en-GB"/>
        </w:rPr>
        <w:fldChar w:fldCharType="separate"/>
      </w:r>
      <w:r w:rsidRPr="00A950B8">
        <w:rPr>
          <w:rFonts w:ascii="Times New Roman" w:eastAsia="Times New Roman" w:hAnsi="Times New Roman" w:cs="Times New Roman"/>
          <w:color w:val="000000" w:themeColor="text1"/>
          <w:sz w:val="18"/>
          <w:szCs w:val="18"/>
          <w:u w:val="single"/>
          <w:lang w:eastAsia="en-GB"/>
        </w:rPr>
        <w:t>[11]</w:t>
      </w:r>
      <w:r w:rsidRPr="00A950B8">
        <w:rPr>
          <w:rFonts w:ascii="Times New Roman" w:eastAsia="Times New Roman" w:hAnsi="Times New Roman" w:cs="Times New Roman"/>
          <w:color w:val="000000" w:themeColor="text1"/>
          <w:sz w:val="18"/>
          <w:szCs w:val="18"/>
          <w:lang w:eastAsia="en-GB"/>
        </w:rPr>
        <w:fldChar w:fldCharType="end"/>
      </w:r>
      <w:bookmarkEnd w:id="32"/>
      <w:r w:rsidRPr="00A950B8">
        <w:rPr>
          <w:rFonts w:ascii="Times New Roman" w:eastAsia="Times New Roman" w:hAnsi="Times New Roman" w:cs="Times New Roman"/>
          <w:color w:val="000000" w:themeColor="text1"/>
          <w:sz w:val="18"/>
          <w:szCs w:val="18"/>
          <w:lang w:eastAsia="en-GB"/>
        </w:rPr>
        <w:t> Homer, </w:t>
      </w:r>
      <w:r w:rsidRPr="00A950B8">
        <w:rPr>
          <w:rFonts w:ascii="Times New Roman" w:eastAsia="Times New Roman" w:hAnsi="Times New Roman" w:cs="Times New Roman"/>
          <w:i/>
          <w:iCs/>
          <w:color w:val="000000" w:themeColor="text1"/>
          <w:sz w:val="18"/>
          <w:szCs w:val="18"/>
          <w:lang w:eastAsia="en-GB"/>
        </w:rPr>
        <w:t>Odyssey,</w:t>
      </w:r>
      <w:r w:rsidRPr="00A950B8">
        <w:rPr>
          <w:rFonts w:ascii="Times New Roman" w:eastAsia="Times New Roman" w:hAnsi="Times New Roman" w:cs="Times New Roman"/>
          <w:color w:val="000000" w:themeColor="text1"/>
          <w:sz w:val="18"/>
          <w:szCs w:val="18"/>
          <w:lang w:eastAsia="en-GB"/>
        </w:rPr>
        <w:t> 8, 487-520. </w:t>
      </w:r>
      <w:r w:rsidRPr="00A950B8">
        <w:rPr>
          <w:rFonts w:ascii="Times New Roman" w:eastAsia="Times New Roman" w:hAnsi="Times New Roman" w:cs="Times New Roman"/>
          <w:i/>
          <w:iCs/>
          <w:color w:val="000000" w:themeColor="text1"/>
          <w:sz w:val="18"/>
          <w:szCs w:val="18"/>
          <w:lang w:eastAsia="en-GB"/>
        </w:rPr>
        <w:t> </w:t>
      </w:r>
    </w:p>
    <w:bookmarkStart w:id="33" w:name="_ftn12"/>
    <w:p w14:paraId="35EDD556" w14:textId="77777777" w:rsidR="00A32B70" w:rsidRPr="00A950B8" w:rsidRDefault="00A32B70" w:rsidP="00590DEC">
      <w:pPr>
        <w:shd w:val="clear" w:color="auto" w:fill="FFFFFF"/>
        <w:adjustRightInd w:val="0"/>
        <w:spacing w:before="120" w:after="120" w:line="240" w:lineRule="auto"/>
        <w:jc w:val="both"/>
        <w:rPr>
          <w:rFonts w:ascii="Times New Roman" w:eastAsia="Times New Roman" w:hAnsi="Times New Roman" w:cs="Times New Roman"/>
          <w:color w:val="000000" w:themeColor="text1"/>
          <w:sz w:val="18"/>
          <w:szCs w:val="18"/>
          <w:lang w:eastAsia="en-GB"/>
        </w:rPr>
      </w:pPr>
      <w:r w:rsidRPr="00A950B8">
        <w:rPr>
          <w:rFonts w:ascii="Times New Roman" w:eastAsia="Times New Roman" w:hAnsi="Times New Roman" w:cs="Times New Roman"/>
          <w:color w:val="000000" w:themeColor="text1"/>
          <w:sz w:val="18"/>
          <w:szCs w:val="18"/>
          <w:lang w:eastAsia="en-GB"/>
        </w:rPr>
        <w:fldChar w:fldCharType="begin"/>
      </w:r>
      <w:r w:rsidRPr="00A950B8">
        <w:rPr>
          <w:rFonts w:ascii="Times New Roman" w:eastAsia="Times New Roman" w:hAnsi="Times New Roman" w:cs="Times New Roman"/>
          <w:color w:val="000000" w:themeColor="text1"/>
          <w:sz w:val="18"/>
          <w:szCs w:val="18"/>
          <w:lang w:eastAsia="en-GB"/>
        </w:rPr>
        <w:instrText xml:space="preserve"> HYPERLINK "https://forum.centmillemilliards.com/2021/04/24/history/" \l "_ftnref12" </w:instrText>
      </w:r>
      <w:r w:rsidRPr="00A950B8">
        <w:rPr>
          <w:rFonts w:ascii="Times New Roman" w:eastAsia="Times New Roman" w:hAnsi="Times New Roman" w:cs="Times New Roman"/>
          <w:color w:val="000000" w:themeColor="text1"/>
          <w:sz w:val="18"/>
          <w:szCs w:val="18"/>
          <w:lang w:eastAsia="en-GB"/>
        </w:rPr>
        <w:fldChar w:fldCharType="separate"/>
      </w:r>
      <w:r w:rsidRPr="00A950B8">
        <w:rPr>
          <w:rFonts w:ascii="Times New Roman" w:eastAsia="Times New Roman" w:hAnsi="Times New Roman" w:cs="Times New Roman"/>
          <w:color w:val="000000" w:themeColor="text1"/>
          <w:sz w:val="18"/>
          <w:szCs w:val="18"/>
          <w:u w:val="single"/>
          <w:lang w:eastAsia="en-GB"/>
        </w:rPr>
        <w:t>[12]</w:t>
      </w:r>
      <w:r w:rsidRPr="00A950B8">
        <w:rPr>
          <w:rFonts w:ascii="Times New Roman" w:eastAsia="Times New Roman" w:hAnsi="Times New Roman" w:cs="Times New Roman"/>
          <w:color w:val="000000" w:themeColor="text1"/>
          <w:sz w:val="18"/>
          <w:szCs w:val="18"/>
          <w:lang w:eastAsia="en-GB"/>
        </w:rPr>
        <w:fldChar w:fldCharType="end"/>
      </w:r>
      <w:bookmarkEnd w:id="33"/>
      <w:r w:rsidRPr="00A950B8">
        <w:rPr>
          <w:rFonts w:ascii="Times New Roman" w:eastAsia="Times New Roman" w:hAnsi="Times New Roman" w:cs="Times New Roman"/>
          <w:color w:val="000000" w:themeColor="text1"/>
          <w:sz w:val="18"/>
          <w:szCs w:val="18"/>
          <w:lang w:eastAsia="en-GB"/>
        </w:rPr>
        <w:t> Hannah. Arendt, </w:t>
      </w:r>
      <w:r w:rsidRPr="00A950B8">
        <w:rPr>
          <w:rFonts w:ascii="Times New Roman" w:eastAsia="Times New Roman" w:hAnsi="Times New Roman" w:cs="Times New Roman"/>
          <w:i/>
          <w:iCs/>
          <w:color w:val="000000" w:themeColor="text1"/>
          <w:sz w:val="18"/>
          <w:szCs w:val="18"/>
          <w:lang w:eastAsia="en-GB"/>
        </w:rPr>
        <w:t>Between Past and Future</w:t>
      </w:r>
      <w:r w:rsidRPr="00A950B8">
        <w:rPr>
          <w:rFonts w:ascii="Times New Roman" w:eastAsia="Times New Roman" w:hAnsi="Times New Roman" w:cs="Times New Roman"/>
          <w:color w:val="000000" w:themeColor="text1"/>
          <w:sz w:val="18"/>
          <w:szCs w:val="18"/>
          <w:lang w:eastAsia="en-GB"/>
        </w:rPr>
        <w:t>, New York, the Viking Press, 1954, p. 45.</w:t>
      </w:r>
    </w:p>
    <w:bookmarkStart w:id="34" w:name="_ftn13"/>
    <w:p w14:paraId="001E0223" w14:textId="77777777" w:rsidR="00A32B70" w:rsidRPr="00A950B8" w:rsidRDefault="00A32B70" w:rsidP="00590DEC">
      <w:pPr>
        <w:shd w:val="clear" w:color="auto" w:fill="FFFFFF"/>
        <w:adjustRightInd w:val="0"/>
        <w:spacing w:before="120" w:after="120" w:line="240" w:lineRule="auto"/>
        <w:jc w:val="both"/>
        <w:rPr>
          <w:rFonts w:ascii="Times New Roman" w:eastAsia="Times New Roman" w:hAnsi="Times New Roman" w:cs="Times New Roman"/>
          <w:color w:val="000000" w:themeColor="text1"/>
          <w:sz w:val="18"/>
          <w:szCs w:val="18"/>
          <w:lang w:eastAsia="en-GB"/>
        </w:rPr>
      </w:pPr>
      <w:r w:rsidRPr="00A950B8">
        <w:rPr>
          <w:rFonts w:ascii="Times New Roman" w:eastAsia="Times New Roman" w:hAnsi="Times New Roman" w:cs="Times New Roman"/>
          <w:color w:val="000000" w:themeColor="text1"/>
          <w:sz w:val="18"/>
          <w:szCs w:val="18"/>
          <w:lang w:eastAsia="en-GB"/>
        </w:rPr>
        <w:fldChar w:fldCharType="begin"/>
      </w:r>
      <w:r w:rsidRPr="00A950B8">
        <w:rPr>
          <w:rFonts w:ascii="Times New Roman" w:eastAsia="Times New Roman" w:hAnsi="Times New Roman" w:cs="Times New Roman"/>
          <w:color w:val="000000" w:themeColor="text1"/>
          <w:sz w:val="18"/>
          <w:szCs w:val="18"/>
          <w:lang w:eastAsia="en-GB"/>
        </w:rPr>
        <w:instrText xml:space="preserve"> HYPERLINK "https://forum.centmillemilliards.com/2021/04/24/history/" \l "_ftnref13" </w:instrText>
      </w:r>
      <w:r w:rsidRPr="00A950B8">
        <w:rPr>
          <w:rFonts w:ascii="Times New Roman" w:eastAsia="Times New Roman" w:hAnsi="Times New Roman" w:cs="Times New Roman"/>
          <w:color w:val="000000" w:themeColor="text1"/>
          <w:sz w:val="18"/>
          <w:szCs w:val="18"/>
          <w:lang w:eastAsia="en-GB"/>
        </w:rPr>
        <w:fldChar w:fldCharType="separate"/>
      </w:r>
      <w:r w:rsidRPr="00A950B8">
        <w:rPr>
          <w:rFonts w:ascii="Times New Roman" w:eastAsia="Times New Roman" w:hAnsi="Times New Roman" w:cs="Times New Roman"/>
          <w:color w:val="000000" w:themeColor="text1"/>
          <w:sz w:val="18"/>
          <w:szCs w:val="18"/>
          <w:u w:val="single"/>
          <w:lang w:eastAsia="en-GB"/>
        </w:rPr>
        <w:t>[13]</w:t>
      </w:r>
      <w:r w:rsidRPr="00A950B8">
        <w:rPr>
          <w:rFonts w:ascii="Times New Roman" w:eastAsia="Times New Roman" w:hAnsi="Times New Roman" w:cs="Times New Roman"/>
          <w:color w:val="000000" w:themeColor="text1"/>
          <w:sz w:val="18"/>
          <w:szCs w:val="18"/>
          <w:lang w:eastAsia="en-GB"/>
        </w:rPr>
        <w:fldChar w:fldCharType="end"/>
      </w:r>
      <w:bookmarkEnd w:id="34"/>
      <w:r w:rsidRPr="00A950B8">
        <w:rPr>
          <w:rFonts w:ascii="Times New Roman" w:eastAsia="Times New Roman" w:hAnsi="Times New Roman" w:cs="Times New Roman"/>
          <w:color w:val="000000" w:themeColor="text1"/>
          <w:sz w:val="18"/>
          <w:szCs w:val="18"/>
          <w:lang w:eastAsia="en-GB"/>
        </w:rPr>
        <w:t> Arendt, </w:t>
      </w:r>
      <w:r w:rsidRPr="00A950B8">
        <w:rPr>
          <w:rFonts w:ascii="Times New Roman" w:eastAsia="Times New Roman" w:hAnsi="Times New Roman" w:cs="Times New Roman"/>
          <w:i/>
          <w:iCs/>
          <w:color w:val="000000" w:themeColor="text1"/>
          <w:sz w:val="18"/>
          <w:szCs w:val="18"/>
          <w:lang w:eastAsia="en-GB"/>
        </w:rPr>
        <w:t>Ibid</w:t>
      </w:r>
      <w:r w:rsidRPr="00A950B8">
        <w:rPr>
          <w:rFonts w:ascii="Times New Roman" w:eastAsia="Times New Roman" w:hAnsi="Times New Roman" w:cs="Times New Roman"/>
          <w:color w:val="000000" w:themeColor="text1"/>
          <w:sz w:val="18"/>
          <w:szCs w:val="18"/>
          <w:lang w:eastAsia="en-GB"/>
        </w:rPr>
        <w:t>., p. 45.</w:t>
      </w:r>
    </w:p>
    <w:bookmarkStart w:id="35" w:name="_ftn14"/>
    <w:p w14:paraId="1A44AD8B" w14:textId="77777777" w:rsidR="00A32B70" w:rsidRPr="00A950B8" w:rsidRDefault="00A32B70" w:rsidP="00590DEC">
      <w:pPr>
        <w:shd w:val="clear" w:color="auto" w:fill="FFFFFF"/>
        <w:adjustRightInd w:val="0"/>
        <w:spacing w:before="120" w:after="120" w:line="240" w:lineRule="auto"/>
        <w:jc w:val="both"/>
        <w:rPr>
          <w:rFonts w:ascii="Times New Roman" w:eastAsia="Times New Roman" w:hAnsi="Times New Roman" w:cs="Times New Roman"/>
          <w:color w:val="000000" w:themeColor="text1"/>
          <w:sz w:val="18"/>
          <w:szCs w:val="18"/>
          <w:lang w:eastAsia="en-GB"/>
        </w:rPr>
      </w:pPr>
      <w:r w:rsidRPr="00A950B8">
        <w:rPr>
          <w:rFonts w:ascii="Times New Roman" w:eastAsia="Times New Roman" w:hAnsi="Times New Roman" w:cs="Times New Roman"/>
          <w:color w:val="000000" w:themeColor="text1"/>
          <w:sz w:val="18"/>
          <w:szCs w:val="18"/>
          <w:lang w:eastAsia="en-GB"/>
        </w:rPr>
        <w:fldChar w:fldCharType="begin"/>
      </w:r>
      <w:r w:rsidRPr="00A950B8">
        <w:rPr>
          <w:rFonts w:ascii="Times New Roman" w:eastAsia="Times New Roman" w:hAnsi="Times New Roman" w:cs="Times New Roman"/>
          <w:color w:val="000000" w:themeColor="text1"/>
          <w:sz w:val="18"/>
          <w:szCs w:val="18"/>
          <w:lang w:eastAsia="en-GB"/>
        </w:rPr>
        <w:instrText xml:space="preserve"> HYPERLINK "https://forum.centmillemilliards.com/2021/04/24/history/" \l "_ftnref14" </w:instrText>
      </w:r>
      <w:r w:rsidRPr="00A950B8">
        <w:rPr>
          <w:rFonts w:ascii="Times New Roman" w:eastAsia="Times New Roman" w:hAnsi="Times New Roman" w:cs="Times New Roman"/>
          <w:color w:val="000000" w:themeColor="text1"/>
          <w:sz w:val="18"/>
          <w:szCs w:val="18"/>
          <w:lang w:eastAsia="en-GB"/>
        </w:rPr>
        <w:fldChar w:fldCharType="separate"/>
      </w:r>
      <w:r w:rsidRPr="00A950B8">
        <w:rPr>
          <w:rFonts w:ascii="Times New Roman" w:eastAsia="Times New Roman" w:hAnsi="Times New Roman" w:cs="Times New Roman"/>
          <w:color w:val="000000" w:themeColor="text1"/>
          <w:sz w:val="18"/>
          <w:szCs w:val="18"/>
          <w:u w:val="single"/>
          <w:lang w:eastAsia="en-GB"/>
        </w:rPr>
        <w:t>[14]</w:t>
      </w:r>
      <w:r w:rsidRPr="00A950B8">
        <w:rPr>
          <w:rFonts w:ascii="Times New Roman" w:eastAsia="Times New Roman" w:hAnsi="Times New Roman" w:cs="Times New Roman"/>
          <w:color w:val="000000" w:themeColor="text1"/>
          <w:sz w:val="18"/>
          <w:szCs w:val="18"/>
          <w:lang w:eastAsia="en-GB"/>
        </w:rPr>
        <w:fldChar w:fldCharType="end"/>
      </w:r>
      <w:bookmarkEnd w:id="35"/>
      <w:r w:rsidRPr="00A950B8">
        <w:rPr>
          <w:rFonts w:ascii="Times New Roman" w:eastAsia="Times New Roman" w:hAnsi="Times New Roman" w:cs="Times New Roman"/>
          <w:color w:val="000000" w:themeColor="text1"/>
          <w:sz w:val="18"/>
          <w:szCs w:val="18"/>
          <w:lang w:eastAsia="en-GB"/>
        </w:rPr>
        <w:t> Geoffrey Lloyd, </w:t>
      </w:r>
      <w:r w:rsidRPr="00A950B8">
        <w:rPr>
          <w:rFonts w:ascii="Times New Roman" w:eastAsia="Times New Roman" w:hAnsi="Times New Roman" w:cs="Times New Roman"/>
          <w:i/>
          <w:iCs/>
          <w:color w:val="000000" w:themeColor="text1"/>
          <w:sz w:val="18"/>
          <w:szCs w:val="18"/>
          <w:lang w:eastAsia="en-GB"/>
        </w:rPr>
        <w:t>The Revolution of Wisdom,</w:t>
      </w:r>
      <w:r w:rsidRPr="00A950B8">
        <w:rPr>
          <w:rFonts w:ascii="Times New Roman" w:eastAsia="Times New Roman" w:hAnsi="Times New Roman" w:cs="Times New Roman"/>
          <w:color w:val="000000" w:themeColor="text1"/>
          <w:sz w:val="18"/>
          <w:szCs w:val="18"/>
          <w:lang w:eastAsia="en-GB"/>
        </w:rPr>
        <w:t> Berkeley, University of California Press, 1987.</w:t>
      </w:r>
    </w:p>
    <w:bookmarkStart w:id="36" w:name="_ftn15"/>
    <w:p w14:paraId="57C26325" w14:textId="77777777" w:rsidR="00A32B70" w:rsidRPr="00A950B8" w:rsidRDefault="00A32B70" w:rsidP="00590DEC">
      <w:pPr>
        <w:shd w:val="clear" w:color="auto" w:fill="FFFFFF"/>
        <w:adjustRightInd w:val="0"/>
        <w:spacing w:before="120" w:after="120" w:line="240" w:lineRule="auto"/>
        <w:jc w:val="both"/>
        <w:rPr>
          <w:rFonts w:ascii="Times New Roman" w:eastAsia="Times New Roman" w:hAnsi="Times New Roman" w:cs="Times New Roman"/>
          <w:color w:val="000000" w:themeColor="text1"/>
          <w:sz w:val="18"/>
          <w:szCs w:val="18"/>
          <w:lang w:eastAsia="en-GB"/>
        </w:rPr>
      </w:pPr>
      <w:r w:rsidRPr="00A950B8">
        <w:rPr>
          <w:rFonts w:ascii="Times New Roman" w:eastAsia="Times New Roman" w:hAnsi="Times New Roman" w:cs="Times New Roman"/>
          <w:color w:val="000000" w:themeColor="text1"/>
          <w:sz w:val="18"/>
          <w:szCs w:val="18"/>
          <w:lang w:eastAsia="en-GB"/>
        </w:rPr>
        <w:fldChar w:fldCharType="begin"/>
      </w:r>
      <w:r w:rsidRPr="00A950B8">
        <w:rPr>
          <w:rFonts w:ascii="Times New Roman" w:eastAsia="Times New Roman" w:hAnsi="Times New Roman" w:cs="Times New Roman"/>
          <w:color w:val="000000" w:themeColor="text1"/>
          <w:sz w:val="18"/>
          <w:szCs w:val="18"/>
          <w:lang w:eastAsia="en-GB"/>
        </w:rPr>
        <w:instrText xml:space="preserve"> HYPERLINK "https://forum.centmillemilliards.com/2021/04/24/history/" \l "_ftnref15" </w:instrText>
      </w:r>
      <w:r w:rsidRPr="00A950B8">
        <w:rPr>
          <w:rFonts w:ascii="Times New Roman" w:eastAsia="Times New Roman" w:hAnsi="Times New Roman" w:cs="Times New Roman"/>
          <w:color w:val="000000" w:themeColor="text1"/>
          <w:sz w:val="18"/>
          <w:szCs w:val="18"/>
          <w:lang w:eastAsia="en-GB"/>
        </w:rPr>
        <w:fldChar w:fldCharType="separate"/>
      </w:r>
      <w:r w:rsidRPr="00A950B8">
        <w:rPr>
          <w:rFonts w:ascii="Times New Roman" w:eastAsia="Times New Roman" w:hAnsi="Times New Roman" w:cs="Times New Roman"/>
          <w:color w:val="000000" w:themeColor="text1"/>
          <w:sz w:val="18"/>
          <w:szCs w:val="18"/>
          <w:u w:val="single"/>
          <w:lang w:eastAsia="en-GB"/>
        </w:rPr>
        <w:t>[15]</w:t>
      </w:r>
      <w:r w:rsidRPr="00A950B8">
        <w:rPr>
          <w:rFonts w:ascii="Times New Roman" w:eastAsia="Times New Roman" w:hAnsi="Times New Roman" w:cs="Times New Roman"/>
          <w:color w:val="000000" w:themeColor="text1"/>
          <w:sz w:val="18"/>
          <w:szCs w:val="18"/>
          <w:lang w:eastAsia="en-GB"/>
        </w:rPr>
        <w:fldChar w:fldCharType="end"/>
      </w:r>
      <w:bookmarkEnd w:id="36"/>
      <w:r w:rsidRPr="00A950B8">
        <w:rPr>
          <w:rFonts w:ascii="Times New Roman" w:eastAsia="Times New Roman" w:hAnsi="Times New Roman" w:cs="Times New Roman"/>
          <w:color w:val="000000" w:themeColor="text1"/>
          <w:sz w:val="18"/>
          <w:szCs w:val="18"/>
          <w:lang w:eastAsia="en-GB"/>
        </w:rPr>
        <w:t> Arnaldo Momigliano, </w:t>
      </w:r>
      <w:r w:rsidRPr="00A950B8">
        <w:rPr>
          <w:rFonts w:ascii="Times New Roman" w:eastAsia="Times New Roman" w:hAnsi="Times New Roman" w:cs="Times New Roman"/>
          <w:i/>
          <w:iCs/>
          <w:color w:val="000000" w:themeColor="text1"/>
          <w:sz w:val="18"/>
          <w:szCs w:val="18"/>
          <w:lang w:eastAsia="en-GB"/>
        </w:rPr>
        <w:t>The Classical Foundations of Modern Historiography</w:t>
      </w:r>
      <w:r w:rsidRPr="00A950B8">
        <w:rPr>
          <w:rFonts w:ascii="Times New Roman" w:eastAsia="Times New Roman" w:hAnsi="Times New Roman" w:cs="Times New Roman"/>
          <w:color w:val="000000" w:themeColor="text1"/>
          <w:sz w:val="18"/>
          <w:szCs w:val="18"/>
          <w:lang w:eastAsia="en-GB"/>
        </w:rPr>
        <w:t>, Berkeley, 1990, p. 18 sq.</w:t>
      </w:r>
    </w:p>
    <w:bookmarkStart w:id="37" w:name="_ftn16"/>
    <w:p w14:paraId="57626CBF" w14:textId="77777777" w:rsidR="00A32B70" w:rsidRPr="00A950B8" w:rsidRDefault="00A32B70" w:rsidP="00590DEC">
      <w:pPr>
        <w:shd w:val="clear" w:color="auto" w:fill="FFFFFF"/>
        <w:adjustRightInd w:val="0"/>
        <w:spacing w:before="120" w:after="120" w:line="240" w:lineRule="auto"/>
        <w:jc w:val="both"/>
        <w:rPr>
          <w:rFonts w:ascii="Times New Roman" w:eastAsia="Times New Roman" w:hAnsi="Times New Roman" w:cs="Times New Roman"/>
          <w:color w:val="000000" w:themeColor="text1"/>
          <w:sz w:val="18"/>
          <w:szCs w:val="18"/>
          <w:lang w:eastAsia="en-GB"/>
        </w:rPr>
      </w:pPr>
      <w:r w:rsidRPr="00A950B8">
        <w:rPr>
          <w:rFonts w:ascii="Times New Roman" w:eastAsia="Times New Roman" w:hAnsi="Times New Roman" w:cs="Times New Roman"/>
          <w:color w:val="000000" w:themeColor="text1"/>
          <w:sz w:val="18"/>
          <w:szCs w:val="18"/>
          <w:lang w:eastAsia="en-GB"/>
        </w:rPr>
        <w:fldChar w:fldCharType="begin"/>
      </w:r>
      <w:r w:rsidRPr="00A950B8">
        <w:rPr>
          <w:rFonts w:ascii="Times New Roman" w:eastAsia="Times New Roman" w:hAnsi="Times New Roman" w:cs="Times New Roman"/>
          <w:color w:val="000000" w:themeColor="text1"/>
          <w:sz w:val="18"/>
          <w:szCs w:val="18"/>
          <w:lang w:eastAsia="en-GB"/>
        </w:rPr>
        <w:instrText xml:space="preserve"> HYPERLINK "https://forum.centmillemilliards.com/2021/04/24/history/" \l "_ftnref16" </w:instrText>
      </w:r>
      <w:r w:rsidRPr="00A950B8">
        <w:rPr>
          <w:rFonts w:ascii="Times New Roman" w:eastAsia="Times New Roman" w:hAnsi="Times New Roman" w:cs="Times New Roman"/>
          <w:color w:val="000000" w:themeColor="text1"/>
          <w:sz w:val="18"/>
          <w:szCs w:val="18"/>
          <w:lang w:eastAsia="en-GB"/>
        </w:rPr>
        <w:fldChar w:fldCharType="separate"/>
      </w:r>
      <w:r w:rsidRPr="00A950B8">
        <w:rPr>
          <w:rFonts w:ascii="Times New Roman" w:eastAsia="Times New Roman" w:hAnsi="Times New Roman" w:cs="Times New Roman"/>
          <w:color w:val="000000" w:themeColor="text1"/>
          <w:sz w:val="18"/>
          <w:szCs w:val="18"/>
          <w:u w:val="single"/>
          <w:lang w:eastAsia="en-GB"/>
        </w:rPr>
        <w:t>[16]</w:t>
      </w:r>
      <w:r w:rsidRPr="00A950B8">
        <w:rPr>
          <w:rFonts w:ascii="Times New Roman" w:eastAsia="Times New Roman" w:hAnsi="Times New Roman" w:cs="Times New Roman"/>
          <w:color w:val="000000" w:themeColor="text1"/>
          <w:sz w:val="18"/>
          <w:szCs w:val="18"/>
          <w:lang w:eastAsia="en-GB"/>
        </w:rPr>
        <w:fldChar w:fldCharType="end"/>
      </w:r>
      <w:bookmarkEnd w:id="37"/>
      <w:r w:rsidRPr="00A950B8">
        <w:rPr>
          <w:rFonts w:ascii="Times New Roman" w:eastAsia="Times New Roman" w:hAnsi="Times New Roman" w:cs="Times New Roman"/>
          <w:color w:val="000000" w:themeColor="text1"/>
          <w:sz w:val="18"/>
          <w:szCs w:val="18"/>
          <w:lang w:eastAsia="en-GB"/>
        </w:rPr>
        <w:t> Herodotus, </w:t>
      </w:r>
      <w:r w:rsidRPr="00A950B8">
        <w:rPr>
          <w:rFonts w:ascii="Times New Roman" w:eastAsia="Times New Roman" w:hAnsi="Times New Roman" w:cs="Times New Roman"/>
          <w:i/>
          <w:iCs/>
          <w:color w:val="000000" w:themeColor="text1"/>
          <w:sz w:val="18"/>
          <w:szCs w:val="18"/>
          <w:lang w:eastAsia="en-GB"/>
        </w:rPr>
        <w:t>Histories, </w:t>
      </w:r>
      <w:r w:rsidRPr="00A950B8">
        <w:rPr>
          <w:rFonts w:ascii="Times New Roman" w:eastAsia="Times New Roman" w:hAnsi="Times New Roman" w:cs="Times New Roman"/>
          <w:color w:val="000000" w:themeColor="text1"/>
          <w:sz w:val="18"/>
          <w:szCs w:val="18"/>
          <w:lang w:eastAsia="en-GB"/>
        </w:rPr>
        <w:t>I, 1</w:t>
      </w:r>
    </w:p>
    <w:bookmarkStart w:id="38" w:name="_ftn17"/>
    <w:p w14:paraId="75F2B36D" w14:textId="77777777" w:rsidR="00A32B70" w:rsidRPr="00A950B8" w:rsidRDefault="00A32B70" w:rsidP="00590DEC">
      <w:pPr>
        <w:shd w:val="clear" w:color="auto" w:fill="FFFFFF"/>
        <w:adjustRightInd w:val="0"/>
        <w:spacing w:before="120" w:after="120" w:line="240" w:lineRule="auto"/>
        <w:jc w:val="both"/>
        <w:rPr>
          <w:rFonts w:ascii="Times New Roman" w:eastAsia="Times New Roman" w:hAnsi="Times New Roman" w:cs="Times New Roman"/>
          <w:color w:val="000000" w:themeColor="text1"/>
          <w:sz w:val="18"/>
          <w:szCs w:val="18"/>
          <w:lang w:eastAsia="en-GB"/>
        </w:rPr>
      </w:pPr>
      <w:r w:rsidRPr="00A950B8">
        <w:rPr>
          <w:rFonts w:ascii="Times New Roman" w:eastAsia="Times New Roman" w:hAnsi="Times New Roman" w:cs="Times New Roman"/>
          <w:color w:val="000000" w:themeColor="text1"/>
          <w:sz w:val="18"/>
          <w:szCs w:val="18"/>
          <w:lang w:eastAsia="en-GB"/>
        </w:rPr>
        <w:fldChar w:fldCharType="begin"/>
      </w:r>
      <w:r w:rsidRPr="00A950B8">
        <w:rPr>
          <w:rFonts w:ascii="Times New Roman" w:eastAsia="Times New Roman" w:hAnsi="Times New Roman" w:cs="Times New Roman"/>
          <w:color w:val="000000" w:themeColor="text1"/>
          <w:sz w:val="18"/>
          <w:szCs w:val="18"/>
          <w:lang w:eastAsia="en-GB"/>
        </w:rPr>
        <w:instrText xml:space="preserve"> HYPERLINK "https://forum.centmillemilliards.com/2021/04/24/history/" \l "_ftnref17" </w:instrText>
      </w:r>
      <w:r w:rsidRPr="00A950B8">
        <w:rPr>
          <w:rFonts w:ascii="Times New Roman" w:eastAsia="Times New Roman" w:hAnsi="Times New Roman" w:cs="Times New Roman"/>
          <w:color w:val="000000" w:themeColor="text1"/>
          <w:sz w:val="18"/>
          <w:szCs w:val="18"/>
          <w:lang w:eastAsia="en-GB"/>
        </w:rPr>
        <w:fldChar w:fldCharType="separate"/>
      </w:r>
      <w:r w:rsidRPr="00A950B8">
        <w:rPr>
          <w:rFonts w:ascii="Times New Roman" w:eastAsia="Times New Roman" w:hAnsi="Times New Roman" w:cs="Times New Roman"/>
          <w:color w:val="000000" w:themeColor="text1"/>
          <w:sz w:val="18"/>
          <w:szCs w:val="18"/>
          <w:u w:val="single"/>
          <w:lang w:eastAsia="en-GB"/>
        </w:rPr>
        <w:t>[17]</w:t>
      </w:r>
      <w:r w:rsidRPr="00A950B8">
        <w:rPr>
          <w:rFonts w:ascii="Times New Roman" w:eastAsia="Times New Roman" w:hAnsi="Times New Roman" w:cs="Times New Roman"/>
          <w:color w:val="000000" w:themeColor="text1"/>
          <w:sz w:val="18"/>
          <w:szCs w:val="18"/>
          <w:lang w:eastAsia="en-GB"/>
        </w:rPr>
        <w:fldChar w:fldCharType="end"/>
      </w:r>
      <w:bookmarkEnd w:id="38"/>
      <w:r w:rsidRPr="00A950B8">
        <w:rPr>
          <w:rFonts w:ascii="Times New Roman" w:eastAsia="Times New Roman" w:hAnsi="Times New Roman" w:cs="Times New Roman"/>
          <w:color w:val="000000" w:themeColor="text1"/>
          <w:sz w:val="18"/>
          <w:szCs w:val="18"/>
          <w:lang w:eastAsia="en-GB"/>
        </w:rPr>
        <w:t> Herodotus, </w:t>
      </w:r>
      <w:r w:rsidRPr="00A950B8">
        <w:rPr>
          <w:rFonts w:ascii="Times New Roman" w:eastAsia="Times New Roman" w:hAnsi="Times New Roman" w:cs="Times New Roman"/>
          <w:i/>
          <w:iCs/>
          <w:color w:val="000000" w:themeColor="text1"/>
          <w:sz w:val="18"/>
          <w:szCs w:val="18"/>
          <w:lang w:eastAsia="en-GB"/>
        </w:rPr>
        <w:t>Histories, </w:t>
      </w:r>
      <w:r w:rsidRPr="00A950B8">
        <w:rPr>
          <w:rFonts w:ascii="Times New Roman" w:eastAsia="Times New Roman" w:hAnsi="Times New Roman" w:cs="Times New Roman"/>
          <w:color w:val="000000" w:themeColor="text1"/>
          <w:sz w:val="18"/>
          <w:szCs w:val="18"/>
          <w:lang w:eastAsia="en-GB"/>
        </w:rPr>
        <w:t>1, 5.</w:t>
      </w:r>
    </w:p>
    <w:bookmarkStart w:id="39" w:name="_ftn18"/>
    <w:p w14:paraId="7ADA46D8" w14:textId="77777777" w:rsidR="00A32B70" w:rsidRPr="00A950B8" w:rsidRDefault="00A32B70" w:rsidP="00590DEC">
      <w:pPr>
        <w:shd w:val="clear" w:color="auto" w:fill="FFFFFF"/>
        <w:adjustRightInd w:val="0"/>
        <w:spacing w:before="120" w:after="120" w:line="240" w:lineRule="auto"/>
        <w:jc w:val="both"/>
        <w:rPr>
          <w:rFonts w:ascii="Times New Roman" w:eastAsia="Times New Roman" w:hAnsi="Times New Roman" w:cs="Times New Roman"/>
          <w:color w:val="000000" w:themeColor="text1"/>
          <w:sz w:val="18"/>
          <w:szCs w:val="18"/>
          <w:lang w:val="fr-FR" w:eastAsia="en-GB"/>
        </w:rPr>
      </w:pPr>
      <w:r w:rsidRPr="00A950B8">
        <w:rPr>
          <w:rFonts w:ascii="Times New Roman" w:eastAsia="Times New Roman" w:hAnsi="Times New Roman" w:cs="Times New Roman"/>
          <w:color w:val="000000" w:themeColor="text1"/>
          <w:sz w:val="18"/>
          <w:szCs w:val="18"/>
          <w:lang w:eastAsia="en-GB"/>
        </w:rPr>
        <w:fldChar w:fldCharType="begin"/>
      </w:r>
      <w:r w:rsidRPr="00A950B8">
        <w:rPr>
          <w:rFonts w:ascii="Times New Roman" w:eastAsia="Times New Roman" w:hAnsi="Times New Roman" w:cs="Times New Roman"/>
          <w:color w:val="000000" w:themeColor="text1"/>
          <w:sz w:val="18"/>
          <w:szCs w:val="18"/>
          <w:lang w:val="fr-FR" w:eastAsia="en-GB"/>
        </w:rPr>
        <w:instrText xml:space="preserve"> HYPERLINK "https://forum.centmillemilliards.com/2021/04/24/history/" \l "_ftnref18" </w:instrText>
      </w:r>
      <w:r w:rsidRPr="00A950B8">
        <w:rPr>
          <w:rFonts w:ascii="Times New Roman" w:eastAsia="Times New Roman" w:hAnsi="Times New Roman" w:cs="Times New Roman"/>
          <w:color w:val="000000" w:themeColor="text1"/>
          <w:sz w:val="18"/>
          <w:szCs w:val="18"/>
          <w:lang w:eastAsia="en-GB"/>
        </w:rPr>
        <w:fldChar w:fldCharType="separate"/>
      </w:r>
      <w:r w:rsidRPr="00A950B8">
        <w:rPr>
          <w:rFonts w:ascii="Times New Roman" w:eastAsia="Times New Roman" w:hAnsi="Times New Roman" w:cs="Times New Roman"/>
          <w:color w:val="000000" w:themeColor="text1"/>
          <w:sz w:val="18"/>
          <w:szCs w:val="18"/>
          <w:u w:val="single"/>
          <w:lang w:val="fr-FR" w:eastAsia="en-GB"/>
        </w:rPr>
        <w:t>[18]</w:t>
      </w:r>
      <w:r w:rsidRPr="00A950B8">
        <w:rPr>
          <w:rFonts w:ascii="Times New Roman" w:eastAsia="Times New Roman" w:hAnsi="Times New Roman" w:cs="Times New Roman"/>
          <w:color w:val="000000" w:themeColor="text1"/>
          <w:sz w:val="18"/>
          <w:szCs w:val="18"/>
          <w:lang w:eastAsia="en-GB"/>
        </w:rPr>
        <w:fldChar w:fldCharType="end"/>
      </w:r>
      <w:bookmarkEnd w:id="39"/>
      <w:r w:rsidRPr="00A950B8">
        <w:rPr>
          <w:rFonts w:ascii="Times New Roman" w:eastAsia="Times New Roman" w:hAnsi="Times New Roman" w:cs="Times New Roman"/>
          <w:color w:val="000000" w:themeColor="text1"/>
          <w:sz w:val="18"/>
          <w:szCs w:val="18"/>
          <w:lang w:val="fr-FR" w:eastAsia="en-GB"/>
        </w:rPr>
        <w:t> Marcel Detienne, </w:t>
      </w:r>
      <w:r w:rsidRPr="00A950B8">
        <w:rPr>
          <w:rFonts w:ascii="Times New Roman" w:eastAsia="Times New Roman" w:hAnsi="Times New Roman" w:cs="Times New Roman"/>
          <w:i/>
          <w:iCs/>
          <w:color w:val="000000" w:themeColor="text1"/>
          <w:sz w:val="18"/>
          <w:szCs w:val="18"/>
          <w:lang w:val="fr-FR" w:eastAsia="en-GB"/>
        </w:rPr>
        <w:t>Apollon le couteau à la main</w:t>
      </w:r>
      <w:r w:rsidRPr="00A950B8">
        <w:rPr>
          <w:rFonts w:ascii="Times New Roman" w:eastAsia="Times New Roman" w:hAnsi="Times New Roman" w:cs="Times New Roman"/>
          <w:color w:val="000000" w:themeColor="text1"/>
          <w:sz w:val="18"/>
          <w:szCs w:val="18"/>
          <w:lang w:val="fr-FR" w:eastAsia="en-GB"/>
        </w:rPr>
        <w:t>, Paris, 1998, p. 138 sq.</w:t>
      </w:r>
    </w:p>
    <w:bookmarkStart w:id="40" w:name="_ftn19"/>
    <w:p w14:paraId="365EB9CC" w14:textId="5669CB3B" w:rsidR="00B24034" w:rsidRPr="00A950B8" w:rsidRDefault="00A32B70" w:rsidP="00590DEC">
      <w:pPr>
        <w:shd w:val="clear" w:color="auto" w:fill="FFFFFF"/>
        <w:adjustRightInd w:val="0"/>
        <w:spacing w:before="120" w:after="120" w:line="240" w:lineRule="auto"/>
        <w:jc w:val="both"/>
        <w:rPr>
          <w:rFonts w:ascii="Times New Roman" w:eastAsia="Times New Roman" w:hAnsi="Times New Roman" w:cs="Times New Roman"/>
          <w:color w:val="000000" w:themeColor="text1"/>
          <w:sz w:val="18"/>
          <w:szCs w:val="18"/>
          <w:lang w:eastAsia="en-GB"/>
        </w:rPr>
      </w:pPr>
      <w:r w:rsidRPr="00A950B8">
        <w:rPr>
          <w:rFonts w:ascii="Times New Roman" w:eastAsia="Times New Roman" w:hAnsi="Times New Roman" w:cs="Times New Roman"/>
          <w:color w:val="000000" w:themeColor="text1"/>
          <w:sz w:val="18"/>
          <w:szCs w:val="18"/>
          <w:lang w:eastAsia="en-GB"/>
        </w:rPr>
        <w:fldChar w:fldCharType="begin"/>
      </w:r>
      <w:r w:rsidRPr="00A950B8">
        <w:rPr>
          <w:rFonts w:ascii="Times New Roman" w:eastAsia="Times New Roman" w:hAnsi="Times New Roman" w:cs="Times New Roman"/>
          <w:color w:val="000000" w:themeColor="text1"/>
          <w:sz w:val="18"/>
          <w:szCs w:val="18"/>
          <w:lang w:eastAsia="en-GB"/>
        </w:rPr>
        <w:instrText xml:space="preserve"> HYPERLINK "https://forum.centmillemilliards.com/2021/04/24/history/" \l "_ftnref19" </w:instrText>
      </w:r>
      <w:r w:rsidRPr="00A950B8">
        <w:rPr>
          <w:rFonts w:ascii="Times New Roman" w:eastAsia="Times New Roman" w:hAnsi="Times New Roman" w:cs="Times New Roman"/>
          <w:color w:val="000000" w:themeColor="text1"/>
          <w:sz w:val="18"/>
          <w:szCs w:val="18"/>
          <w:lang w:eastAsia="en-GB"/>
        </w:rPr>
        <w:fldChar w:fldCharType="separate"/>
      </w:r>
      <w:r w:rsidRPr="00A950B8">
        <w:rPr>
          <w:rFonts w:ascii="Times New Roman" w:eastAsia="Times New Roman" w:hAnsi="Times New Roman" w:cs="Times New Roman"/>
          <w:color w:val="000000" w:themeColor="text1"/>
          <w:sz w:val="18"/>
          <w:szCs w:val="18"/>
          <w:u w:val="single"/>
          <w:lang w:eastAsia="en-GB"/>
        </w:rPr>
        <w:t>[19]</w:t>
      </w:r>
      <w:r w:rsidRPr="00A950B8">
        <w:rPr>
          <w:rFonts w:ascii="Times New Roman" w:eastAsia="Times New Roman" w:hAnsi="Times New Roman" w:cs="Times New Roman"/>
          <w:color w:val="000000" w:themeColor="text1"/>
          <w:sz w:val="18"/>
          <w:szCs w:val="18"/>
          <w:lang w:eastAsia="en-GB"/>
        </w:rPr>
        <w:fldChar w:fldCharType="end"/>
      </w:r>
      <w:bookmarkEnd w:id="40"/>
      <w:r w:rsidRPr="00A950B8">
        <w:rPr>
          <w:rFonts w:ascii="Times New Roman" w:eastAsia="Times New Roman" w:hAnsi="Times New Roman" w:cs="Times New Roman"/>
          <w:color w:val="000000" w:themeColor="text1"/>
          <w:sz w:val="18"/>
          <w:szCs w:val="18"/>
          <w:lang w:eastAsia="en-GB"/>
        </w:rPr>
        <w:t> Heraclitus, fragments 93.</w:t>
      </w:r>
    </w:p>
    <w:sectPr w:rsidR="00B24034" w:rsidRPr="00A950B8" w:rsidSect="00652913">
      <w:pgSz w:w="11906" w:h="16838"/>
      <w:pgMar w:top="1417" w:right="1417" w:bottom="1134" w:left="1417"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B70"/>
    <w:rsid w:val="00176100"/>
    <w:rsid w:val="00521D0C"/>
    <w:rsid w:val="00590DEC"/>
    <w:rsid w:val="005A0387"/>
    <w:rsid w:val="00606696"/>
    <w:rsid w:val="00610D68"/>
    <w:rsid w:val="00652913"/>
    <w:rsid w:val="00793A56"/>
    <w:rsid w:val="008E4626"/>
    <w:rsid w:val="00A32B70"/>
    <w:rsid w:val="00A950B8"/>
    <w:rsid w:val="00B24034"/>
    <w:rsid w:val="00BB2ED0"/>
    <w:rsid w:val="00BC5283"/>
    <w:rsid w:val="00DF4771"/>
    <w:rsid w:val="00E85B8E"/>
    <w:rsid w:val="00ED4DE0"/>
    <w:rsid w:val="00F1171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F7F21"/>
  <w15:chartTrackingRefBased/>
  <w15:docId w15:val="{2814A0ED-9DC8-4D0D-A75F-84C8398B7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32B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A32B7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A32B70"/>
    <w:rPr>
      <w:rFonts w:ascii="Times New Roman" w:eastAsia="Times New Roman" w:hAnsi="Times New Roman" w:cs="Times New Roman"/>
      <w:b/>
      <w:bCs/>
      <w:sz w:val="36"/>
      <w:szCs w:val="36"/>
      <w:lang w:eastAsia="en-GB"/>
    </w:rPr>
  </w:style>
  <w:style w:type="paragraph" w:styleId="StandardWeb">
    <w:name w:val="Normal (Web)"/>
    <w:basedOn w:val="Standard"/>
    <w:uiPriority w:val="99"/>
    <w:semiHidden/>
    <w:unhideWhenUsed/>
    <w:rsid w:val="00A32B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Absatz-Standardschriftart"/>
    <w:uiPriority w:val="99"/>
    <w:semiHidden/>
    <w:unhideWhenUsed/>
    <w:rsid w:val="00A32B70"/>
    <w:rPr>
      <w:color w:val="0000FF"/>
      <w:u w:val="single"/>
    </w:rPr>
  </w:style>
  <w:style w:type="character" w:styleId="Fett">
    <w:name w:val="Strong"/>
    <w:basedOn w:val="Absatz-Standardschriftart"/>
    <w:uiPriority w:val="22"/>
    <w:qFormat/>
    <w:rsid w:val="00A32B70"/>
    <w:rPr>
      <w:b/>
      <w:bCs/>
    </w:rPr>
  </w:style>
  <w:style w:type="character" w:styleId="Hervorhebung">
    <w:name w:val="Emphasis"/>
    <w:basedOn w:val="Absatz-Standardschriftart"/>
    <w:uiPriority w:val="20"/>
    <w:qFormat/>
    <w:rsid w:val="00A32B70"/>
    <w:rPr>
      <w:i/>
      <w:iCs/>
    </w:rPr>
  </w:style>
  <w:style w:type="character" w:customStyle="1" w:styleId="berschrift1Zchn">
    <w:name w:val="Überschrift 1 Zchn"/>
    <w:basedOn w:val="Absatz-Standardschriftart"/>
    <w:link w:val="berschrift1"/>
    <w:uiPriority w:val="9"/>
    <w:rsid w:val="00A32B70"/>
    <w:rPr>
      <w:rFonts w:asciiTheme="majorHAnsi" w:eastAsiaTheme="majorEastAsia" w:hAnsiTheme="majorHAnsi" w:cstheme="majorBidi"/>
      <w:color w:val="2F5496" w:themeColor="accent1" w:themeShade="BF"/>
      <w:sz w:val="32"/>
      <w:szCs w:val="32"/>
    </w:rPr>
  </w:style>
  <w:style w:type="table" w:styleId="Tabellenraster">
    <w:name w:val="Table Grid"/>
    <w:basedOn w:val="NormaleTabelle"/>
    <w:uiPriority w:val="39"/>
    <w:rsid w:val="00521D0C"/>
    <w:pPr>
      <w:spacing w:after="0" w:line="240" w:lineRule="auto"/>
    </w:pPr>
    <w:rPr>
      <w:rFonts w:eastAsiaTheme="minorEastAsia"/>
      <w:sz w:val="24"/>
      <w:szCs w:val="24"/>
      <w:lang w:val="de-D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eilennummer">
    <w:name w:val="line number"/>
    <w:basedOn w:val="Absatz-Standardschriftart"/>
    <w:uiPriority w:val="99"/>
    <w:semiHidden/>
    <w:unhideWhenUsed/>
    <w:rsid w:val="00652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513106">
      <w:bodyDiv w:val="1"/>
      <w:marLeft w:val="0"/>
      <w:marRight w:val="0"/>
      <w:marTop w:val="0"/>
      <w:marBottom w:val="0"/>
      <w:divBdr>
        <w:top w:val="none" w:sz="0" w:space="0" w:color="auto"/>
        <w:left w:val="none" w:sz="0" w:space="0" w:color="auto"/>
        <w:bottom w:val="none" w:sz="0" w:space="0" w:color="auto"/>
        <w:right w:val="none" w:sz="0" w:space="0" w:color="auto"/>
      </w:divBdr>
    </w:div>
    <w:div w:id="208525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3042</Words>
  <Characters>19166</Characters>
  <Application>Microsoft Office Word</Application>
  <DocSecurity>0</DocSecurity>
  <Lines>159</Lines>
  <Paragraphs>44</Paragraphs>
  <ScaleCrop>false</ScaleCrop>
  <Company/>
  <LinksUpToDate>false</LinksUpToDate>
  <CharactersWithSpaces>22164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GOPA GmbH</dc:creator>
  <cp:keywords/>
  <dc:description/>
  <cp:lastModifiedBy>Frederic Liu</cp:lastModifiedBy>
  <cp:revision>16</cp:revision>
  <dcterms:created xsi:type="dcterms:W3CDTF">2021-09-22T07:35:00Z</dcterms:created>
  <dcterms:modified xsi:type="dcterms:W3CDTF">2022-03-19T00:53:00Z</dcterms:modified>
</cp:coreProperties>
</file>