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51E1" w14:textId="77777777" w:rsidR="0061136D" w:rsidRPr="0038005C" w:rsidRDefault="0061136D" w:rsidP="0061136D">
      <w:pPr>
        <w:spacing w:before="120" w:after="120"/>
        <w:jc w:val="center"/>
        <w:rPr>
          <w:b/>
          <w:bCs/>
          <w:sz w:val="32"/>
          <w:szCs w:val="32"/>
        </w:rPr>
      </w:pPr>
      <w:r w:rsidRPr="00F8547D">
        <w:rPr>
          <w:rFonts w:ascii="Times New Roman" w:hAnsi="Times New Roman"/>
          <w:b/>
          <w:bCs/>
          <w:sz w:val="32"/>
          <w:szCs w:val="32"/>
        </w:rPr>
        <w:t>relation/</w:t>
      </w:r>
      <w:r w:rsidRPr="00522545">
        <w:rPr>
          <w:rFonts w:ascii="Songti TC" w:eastAsia="Songti TC" w:hAnsi="Songti TC" w:hint="eastAsia"/>
          <w:b/>
          <w:bCs/>
          <w:sz w:val="32"/>
          <w:szCs w:val="32"/>
        </w:rPr>
        <w:t>关系</w:t>
      </w:r>
      <w:r w:rsidRPr="00F8547D">
        <w:rPr>
          <w:rFonts w:ascii="Times New Roman" w:eastAsia="Microsoft YaHei" w:hAnsi="Times New Roman"/>
          <w:b/>
          <w:bCs/>
          <w:sz w:val="32"/>
          <w:szCs w:val="32"/>
        </w:rPr>
        <w:t>(</w:t>
      </w:r>
      <w:proofErr w:type="spellStart"/>
      <w:r w:rsidRPr="00F8547D">
        <w:rPr>
          <w:rFonts w:ascii="Times New Roman" w:eastAsia="Microsoft YaHei" w:hAnsi="Times New Roman"/>
          <w:b/>
          <w:bCs/>
          <w:sz w:val="32"/>
          <w:szCs w:val="32"/>
        </w:rPr>
        <w:t>Guān</w:t>
      </w:r>
      <w:proofErr w:type="spellEnd"/>
      <w:r w:rsidRPr="00F8547D">
        <w:rPr>
          <w:rFonts w:ascii="Times New Roman" w:eastAsia="Microsoft YaHei" w:hAnsi="Times New Roman"/>
          <w:b/>
          <w:bCs/>
          <w:sz w:val="32"/>
          <w:szCs w:val="32"/>
        </w:rPr>
        <w:t xml:space="preserve"> </w:t>
      </w:r>
      <w:proofErr w:type="spellStart"/>
      <w:r w:rsidRPr="00F8547D">
        <w:rPr>
          <w:rFonts w:ascii="Times New Roman" w:eastAsia="Microsoft YaHei" w:hAnsi="Times New Roman"/>
          <w:b/>
          <w:bCs/>
          <w:sz w:val="32"/>
          <w:szCs w:val="32"/>
        </w:rPr>
        <w:t>Xì</w:t>
      </w:r>
      <w:proofErr w:type="spellEnd"/>
      <w:r w:rsidRPr="00F8547D">
        <w:rPr>
          <w:rFonts w:ascii="Times New Roman" w:eastAsia="Microsoft YaHei" w:hAnsi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217"/>
        <w:gridCol w:w="2825"/>
      </w:tblGrid>
      <w:tr w:rsidR="0061136D" w14:paraId="37751D61" w14:textId="77777777" w:rsidTr="00512AA9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1CEADE5C" w14:textId="77777777" w:rsidR="0061136D" w:rsidRPr="00F8547D" w:rsidRDefault="0061136D" w:rsidP="00512AA9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Final Remarks</w:t>
            </w:r>
          </w:p>
        </w:tc>
        <w:tc>
          <w:tcPr>
            <w:tcW w:w="3217" w:type="dxa"/>
            <w:shd w:val="clear" w:color="auto" w:fill="auto"/>
          </w:tcPr>
          <w:p w14:paraId="79613D0B" w14:textId="77777777" w:rsidR="0061136D" w:rsidRPr="00F8547D" w:rsidRDefault="0061136D" w:rsidP="00512AA9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F8547D">
              <w:rPr>
                <w:rFonts w:ascii="Times New Roman" w:eastAsia="DengXian" w:hAnsi="Times New Roman"/>
                <w:sz w:val="24"/>
                <w:szCs w:val="24"/>
              </w:rPr>
              <w:t xml:space="preserve">YANG </w:t>
            </w:r>
            <w:proofErr w:type="spellStart"/>
            <w:r w:rsidRPr="00F8547D">
              <w:rPr>
                <w:rFonts w:ascii="Times New Roman" w:eastAsia="DengXian" w:hAnsi="Times New Roman"/>
                <w:sz w:val="24"/>
                <w:szCs w:val="24"/>
              </w:rPr>
              <w:t>Huilin</w:t>
            </w:r>
            <w:proofErr w:type="spellEnd"/>
            <w:r>
              <w:rPr>
                <w:rFonts w:ascii="Times New Roman" w:eastAsia="DengXian" w:hAnsi="Times New Roman"/>
                <w:sz w:val="24"/>
                <w:szCs w:val="24"/>
              </w:rPr>
              <w:t xml:space="preserve">, </w:t>
            </w:r>
            <w:r w:rsidRPr="00985BA8">
              <w:rPr>
                <w:rFonts w:ascii="Times New Roman" w:eastAsia="DengXian" w:hAnsi="Times New Roman"/>
                <w:sz w:val="24"/>
                <w:szCs w:val="24"/>
              </w:rPr>
              <w:t xml:space="preserve">Erik </w:t>
            </w:r>
            <w:proofErr w:type="spellStart"/>
            <w:r w:rsidRPr="00985BA8">
              <w:rPr>
                <w:rFonts w:ascii="Times New Roman" w:eastAsia="DengXian" w:hAnsi="Times New Roman"/>
                <w:sz w:val="24"/>
                <w:szCs w:val="24"/>
              </w:rPr>
              <w:t>Guignard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14:paraId="226FD618" w14:textId="77777777" w:rsidR="0061136D" w:rsidRPr="00F8547D" w:rsidRDefault="0061136D" w:rsidP="00512AA9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30 May</w:t>
            </w:r>
            <w:r w:rsidRPr="00F8547D">
              <w:rPr>
                <w:rFonts w:ascii="Times New Roman" w:eastAsia="DengXian" w:hAnsi="Times New Roman"/>
                <w:sz w:val="24"/>
                <w:szCs w:val="24"/>
              </w:rPr>
              <w:t xml:space="preserve"> 2022</w:t>
            </w:r>
          </w:p>
        </w:tc>
      </w:tr>
    </w:tbl>
    <w:p w14:paraId="1B6B5653" w14:textId="5A69605E" w:rsidR="001B32B4" w:rsidRPr="0061136D" w:rsidRDefault="00263555" w:rsidP="0061136D">
      <w:pPr>
        <w:spacing w:before="120" w:after="120"/>
        <w:ind w:leftChars="134" w:left="281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 xml:space="preserve">杨慧林：埃里克·吉尼亚德教授的解释完美地将“关系”在礼物之联系同交换中的映射，“给予、接受和回报”的关系，积极、消极、中性和多义的关系，或作为延迟互惠的关系等糅合。而这一切将极大地重新激发孔子对“己所不欲，勿施于人”的阐释，理雅各（James </w:t>
      </w:r>
      <w:proofErr w:type="spellStart"/>
      <w:r w:rsidRPr="0061136D">
        <w:rPr>
          <w:rFonts w:ascii="Songti TC" w:eastAsia="Songti TC" w:hAnsi="Songti TC"/>
          <w:sz w:val="24"/>
          <w:szCs w:val="24"/>
        </w:rPr>
        <w:t>Legge</w:t>
      </w:r>
      <w:proofErr w:type="spellEnd"/>
      <w:r w:rsidRPr="0061136D">
        <w:rPr>
          <w:rFonts w:ascii="Songti TC" w:eastAsia="Songti TC" w:hAnsi="Songti TC"/>
          <w:sz w:val="24"/>
          <w:szCs w:val="24"/>
        </w:rPr>
        <w:t>）对“恕”（reciprocity）一词的翻译，以及范龙佩（Van Rompuy）将 “互惠性”视为”战略伙伴关系框架中至为关键概念“的定义。</w:t>
      </w:r>
    </w:p>
    <w:p w14:paraId="58F2B6D2" w14:textId="575DFAA1" w:rsidR="00985BA8" w:rsidRPr="0061136D" w:rsidRDefault="00263555" w:rsidP="0061136D">
      <w:pPr>
        <w:spacing w:before="120" w:after="120"/>
        <w:ind w:leftChars="134" w:left="281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>埃里克·吉尼亚德：据杨慧林教授介绍，追溯其词源，“关系”一词，其中的“关 ”字，本意为门闩，后引申为“关口、关隘“，而”系“一字、"此字上部分构件为“爪”，下部分为“丝”，乃一形声中有会意之字，即“丝悬于掌中”。其本意是“与之相连（系）”。</w:t>
      </w:r>
    </w:p>
    <w:p w14:paraId="63CFBF69" w14:textId="29447979" w:rsidR="00985BA8" w:rsidRPr="0061136D" w:rsidRDefault="00263555" w:rsidP="0061136D">
      <w:pPr>
        <w:spacing w:before="120" w:after="120"/>
        <w:ind w:left="284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>即使是当今汉语中的“关系”一词，亦不易翻译，故而有时不得不使用其音译 Guanxi。然而当以非常宽泛的方式，用于描述或交代任意两个实体间的互动，且主要是指人类、个人与社会的关系时，其本义似乎与当下欧洲语境中“关系”（relationship）的主要涵义相差仿佛。</w:t>
      </w:r>
    </w:p>
    <w:p w14:paraId="753C85E7" w14:textId="4C497439" w:rsidR="00985BA8" w:rsidRPr="0061136D" w:rsidRDefault="00263555" w:rsidP="0061136D">
      <w:pPr>
        <w:spacing w:before="120" w:after="120"/>
        <w:ind w:left="284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>若是从中国的视角打量西方，杨慧林教授窥得了一个业已存在了一百多年的思想之链：从马丁·布伯（Martin Buber）称其为“本体论”的“关系”（</w:t>
      </w:r>
      <w:proofErr w:type="spellStart"/>
      <w:r w:rsidRPr="0061136D">
        <w:rPr>
          <w:rFonts w:ascii="Songti TC" w:eastAsia="Songti TC" w:hAnsi="Songti TC"/>
          <w:sz w:val="24"/>
          <w:szCs w:val="24"/>
        </w:rPr>
        <w:t>Beziehung</w:t>
      </w:r>
      <w:proofErr w:type="spellEnd"/>
      <w:r w:rsidRPr="0061136D">
        <w:rPr>
          <w:rFonts w:ascii="Songti TC" w:eastAsia="Songti TC" w:hAnsi="Songti TC"/>
          <w:sz w:val="24"/>
          <w:szCs w:val="24"/>
        </w:rPr>
        <w:t>）到“相关性”（</w:t>
      </w:r>
      <w:r w:rsidRPr="0061136D">
        <w:rPr>
          <w:rStyle w:val="Funotenzeichen"/>
          <w:rFonts w:ascii="Songti TC" w:eastAsia="Songti TC" w:hAnsi="Songti TC"/>
          <w:sz w:val="24"/>
          <w:szCs w:val="24"/>
        </w:rPr>
        <w:footnoteReference w:id="1"/>
      </w:r>
      <w:r w:rsidRPr="0061136D">
        <w:rPr>
          <w:rFonts w:ascii="Songti TC" w:eastAsia="Songti TC" w:hAnsi="Songti TC"/>
          <w:sz w:val="24"/>
          <w:szCs w:val="24"/>
        </w:rPr>
        <w:t>田立克（Tillich）</w:t>
      </w:r>
      <w:r w:rsidR="00022202" w:rsidRPr="0061136D">
        <w:rPr>
          <w:rFonts w:ascii="Songti TC" w:eastAsia="Songti TC" w:hAnsi="Songti TC"/>
          <w:sz w:val="24"/>
          <w:szCs w:val="24"/>
        </w:rPr>
        <w:t>，</w:t>
      </w:r>
      <w:r w:rsidRPr="0061136D">
        <w:rPr>
          <w:rFonts w:ascii="Songti TC" w:eastAsia="Songti TC" w:hAnsi="Songti TC"/>
          <w:sz w:val="24"/>
          <w:szCs w:val="24"/>
        </w:rPr>
        <w:t>列维纳斯（Levinas）</w:t>
      </w:r>
      <w:r w:rsidR="0085077C" w:rsidRPr="0061136D">
        <w:rPr>
          <w:rFonts w:ascii="Songti TC" w:eastAsia="Songti TC" w:hAnsi="Songti TC"/>
          <w:sz w:val="24"/>
          <w:szCs w:val="24"/>
        </w:rPr>
        <w:t>，</w:t>
      </w:r>
      <w:r w:rsidRPr="0061136D">
        <w:rPr>
          <w:rFonts w:ascii="Songti TC" w:eastAsia="Songti TC" w:hAnsi="Songti TC"/>
          <w:sz w:val="24"/>
          <w:szCs w:val="24"/>
        </w:rPr>
        <w:t>巴代伊（</w:t>
      </w:r>
      <w:proofErr w:type="spellStart"/>
      <w:r w:rsidRPr="0061136D">
        <w:rPr>
          <w:rFonts w:ascii="Songti TC" w:eastAsia="Songti TC" w:hAnsi="Songti TC"/>
          <w:sz w:val="24"/>
          <w:szCs w:val="24"/>
        </w:rPr>
        <w:t>Bataille</w:t>
      </w:r>
      <w:proofErr w:type="spellEnd"/>
      <w:r w:rsidRPr="0061136D">
        <w:rPr>
          <w:rFonts w:ascii="Songti TC" w:eastAsia="Songti TC" w:hAnsi="Songti TC"/>
          <w:sz w:val="24"/>
          <w:szCs w:val="24"/>
        </w:rPr>
        <w:t>）...）与调解（巴迪欧（</w:t>
      </w:r>
      <w:proofErr w:type="spellStart"/>
      <w:r w:rsidRPr="0061136D">
        <w:rPr>
          <w:rFonts w:ascii="Songti TC" w:eastAsia="Songti TC" w:hAnsi="Songti TC"/>
          <w:sz w:val="24"/>
          <w:szCs w:val="24"/>
        </w:rPr>
        <w:t>Badiou</w:t>
      </w:r>
      <w:proofErr w:type="spellEnd"/>
      <w:r w:rsidRPr="0061136D">
        <w:rPr>
          <w:rFonts w:ascii="Songti TC" w:eastAsia="Songti TC" w:hAnsi="Songti TC"/>
          <w:sz w:val="24"/>
          <w:szCs w:val="24"/>
        </w:rPr>
        <w:t>））的方法，其与张东荪的观念一致，即要区分西方的“身份”（identity）的逻辑与中国的“相关性”的逻辑。</w:t>
      </w:r>
    </w:p>
    <w:p w14:paraId="7EB0363C" w14:textId="45AB9708" w:rsidR="00985BA8" w:rsidRPr="0061136D" w:rsidRDefault="00263555" w:rsidP="0061136D">
      <w:pPr>
        <w:spacing w:before="120" w:after="120"/>
        <w:ind w:left="284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>但他也机敏地指出，布伯提出要以一种有意义的方式使用“关系”（</w:t>
      </w:r>
      <w:proofErr w:type="spellStart"/>
      <w:r w:rsidRPr="0061136D">
        <w:rPr>
          <w:rFonts w:ascii="Songti TC" w:eastAsia="Songti TC" w:hAnsi="Songti TC"/>
          <w:sz w:val="24"/>
          <w:szCs w:val="24"/>
        </w:rPr>
        <w:t>Beziehung</w:t>
      </w:r>
      <w:proofErr w:type="spellEnd"/>
      <w:r w:rsidRPr="0061136D">
        <w:rPr>
          <w:rFonts w:ascii="Songti TC" w:eastAsia="Songti TC" w:hAnsi="Songti TC"/>
          <w:sz w:val="24"/>
          <w:szCs w:val="24"/>
        </w:rPr>
        <w:t>）：它并不探究关系的“诸要素”（components），而是要进入作为关系的关系。</w:t>
      </w:r>
    </w:p>
    <w:p w14:paraId="491D987A" w14:textId="793D7A39" w:rsidR="00985BA8" w:rsidRPr="0061136D" w:rsidRDefault="00263555" w:rsidP="0061136D">
      <w:pPr>
        <w:spacing w:before="120" w:after="120"/>
        <w:ind w:left="284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>在我看来，布伯在此与数学家希尔伯特（</w:t>
      </w:r>
      <w:r w:rsidR="0067535F" w:rsidRPr="0061136D">
        <w:rPr>
          <w:rFonts w:ascii="Songti TC" w:eastAsia="Songti TC" w:hAnsi="Songti TC"/>
          <w:sz w:val="24"/>
          <w:szCs w:val="24"/>
        </w:rPr>
        <w:t>Hilbert</w:t>
      </w:r>
      <w:r w:rsidRPr="0061136D">
        <w:rPr>
          <w:rFonts w:ascii="Songti TC" w:eastAsia="Songti TC" w:hAnsi="Songti TC"/>
          <w:sz w:val="24"/>
          <w:szCs w:val="24"/>
        </w:rPr>
        <w:t>）相汇合了，他于1899</w:t>
      </w:r>
      <w:r w:rsidR="00F419A1" w:rsidRPr="0061136D">
        <w:rPr>
          <w:rFonts w:ascii="Songti TC" w:eastAsia="Songti TC" w:hAnsi="Songti TC"/>
          <w:sz w:val="24"/>
          <w:szCs w:val="24"/>
        </w:rPr>
        <w:t xml:space="preserve"> </w:t>
      </w:r>
      <w:r w:rsidRPr="0061136D">
        <w:rPr>
          <w:rFonts w:ascii="Songti TC" w:eastAsia="Songti TC" w:hAnsi="Songti TC"/>
          <w:sz w:val="24"/>
          <w:szCs w:val="24"/>
        </w:rPr>
        <w:t>年更新了欧几里得几何的概念，其公理划定了五个根本的关系概念</w:t>
      </w:r>
      <w:r w:rsidRPr="0061136D">
        <w:rPr>
          <w:rStyle w:val="Funotenzeichen"/>
          <w:rFonts w:ascii="Songti TC" w:eastAsia="Songti TC" w:hAnsi="Songti TC"/>
          <w:sz w:val="24"/>
          <w:szCs w:val="24"/>
        </w:rPr>
        <w:footnoteReference w:id="2"/>
      </w:r>
      <w:r w:rsidRPr="0061136D">
        <w:rPr>
          <w:rFonts w:ascii="Songti TC" w:eastAsia="Songti TC" w:hAnsi="Songti TC"/>
          <w:sz w:val="24"/>
          <w:szCs w:val="24"/>
        </w:rPr>
        <w:t>：</w:t>
      </w:r>
    </w:p>
    <w:p w14:paraId="0F6F63C1" w14:textId="515CF34F" w:rsidR="00985BA8" w:rsidRPr="0061136D" w:rsidRDefault="00263555" w:rsidP="0061136D">
      <w:pPr>
        <w:pStyle w:val="Listenabsatz"/>
        <w:numPr>
          <w:ilvl w:val="0"/>
          <w:numId w:val="1"/>
        </w:numPr>
        <w:spacing w:before="120" w:after="120"/>
        <w:ind w:firstLine="0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>在古代逻辑中，它们要么附庸于，要么从属于它们所统和的术语（例如：“X是Y的朋友”，将两个逻辑术语通过关系的谓语结合在一起）。</w:t>
      </w:r>
    </w:p>
    <w:p w14:paraId="3F529803" w14:textId="4F5A6752" w:rsidR="00985BA8" w:rsidRPr="0061136D" w:rsidRDefault="00263555" w:rsidP="0061136D">
      <w:pPr>
        <w:pStyle w:val="Listenabsatz"/>
        <w:numPr>
          <w:ilvl w:val="0"/>
          <w:numId w:val="1"/>
        </w:numPr>
        <w:spacing w:before="120" w:after="120"/>
        <w:ind w:firstLine="0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>或根据一种新的逻辑，独立于或原生于它们所统和的术语（人们、物件、</w:t>
      </w:r>
      <w:r w:rsidRPr="0061136D">
        <w:rPr>
          <w:rFonts w:ascii="Songti TC" w:eastAsia="Songti TC" w:hAnsi="Songti TC"/>
          <w:sz w:val="24"/>
          <w:szCs w:val="24"/>
        </w:rPr>
        <w:lastRenderedPageBreak/>
        <w:t>事实、事件或概念等等）。故此，关系如今可以在它们之间，组成复杂的网络，超越了简单的二分关系。</w:t>
      </w:r>
    </w:p>
    <w:p w14:paraId="03BD205C" w14:textId="597266B5" w:rsidR="00985BA8" w:rsidRPr="0061136D" w:rsidRDefault="00263555" w:rsidP="0061136D">
      <w:pPr>
        <w:pStyle w:val="Listenabsatz"/>
        <w:numPr>
          <w:ilvl w:val="0"/>
          <w:numId w:val="1"/>
        </w:numPr>
        <w:spacing w:before="120" w:after="120"/>
        <w:ind w:firstLine="0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 xml:space="preserve">这种逻辑可能与关联性有关，譬如阴阳互补思想；它也是马塞尔·莫斯（M. </w:t>
      </w:r>
      <w:proofErr w:type="spellStart"/>
      <w:r w:rsidRPr="0061136D">
        <w:rPr>
          <w:rFonts w:ascii="Songti TC" w:eastAsia="Songti TC" w:hAnsi="Songti TC"/>
          <w:sz w:val="24"/>
          <w:szCs w:val="24"/>
        </w:rPr>
        <w:t>Mauss</w:t>
      </w:r>
      <w:proofErr w:type="spellEnd"/>
      <w:r w:rsidRPr="0061136D">
        <w:rPr>
          <w:rFonts w:ascii="Songti TC" w:eastAsia="Songti TC" w:hAnsi="Songti TC"/>
          <w:sz w:val="24"/>
          <w:szCs w:val="24"/>
        </w:rPr>
        <w:t>）强调的礼物的仪式关系网、克洛德·列维·斯特劳斯（</w:t>
      </w:r>
      <w:proofErr w:type="spellStart"/>
      <w:r w:rsidRPr="0061136D">
        <w:rPr>
          <w:rFonts w:ascii="Songti TC" w:eastAsia="Songti TC" w:hAnsi="Songti TC"/>
          <w:sz w:val="24"/>
          <w:szCs w:val="24"/>
        </w:rPr>
        <w:t>C.Lévi</w:t>
      </w:r>
      <w:proofErr w:type="spellEnd"/>
      <w:r w:rsidRPr="0061136D">
        <w:rPr>
          <w:rFonts w:ascii="Songti TC" w:eastAsia="Songti TC" w:hAnsi="Songti TC"/>
          <w:sz w:val="24"/>
          <w:szCs w:val="24"/>
        </w:rPr>
        <w:t>-Strauss）的“归纳化“（generalized）循环、以及延迟或非延迟互惠交换的根源，无论是双向的还是三角式的（对立的或中介化的，</w:t>
      </w:r>
      <w:r w:rsidR="0002201A" w:rsidRPr="0061136D">
        <w:rPr>
          <w:rFonts w:ascii="Songti TC" w:eastAsia="Songti TC" w:hAnsi="Songti TC"/>
          <w:sz w:val="24"/>
          <w:szCs w:val="24"/>
        </w:rPr>
        <w:t>……</w:t>
      </w:r>
      <w:r w:rsidRPr="0061136D">
        <w:rPr>
          <w:rFonts w:ascii="Songti TC" w:eastAsia="Songti TC" w:hAnsi="Songti TC"/>
          <w:sz w:val="24"/>
          <w:szCs w:val="24"/>
        </w:rPr>
        <w:t>）。</w:t>
      </w:r>
    </w:p>
    <w:p w14:paraId="797290EC" w14:textId="0529633C" w:rsidR="00985BA8" w:rsidRPr="0061136D" w:rsidRDefault="00263555" w:rsidP="0061136D">
      <w:pPr>
        <w:spacing w:before="120" w:after="120"/>
        <w:ind w:left="284"/>
        <w:rPr>
          <w:rFonts w:ascii="Songti TC" w:eastAsia="Songti TC" w:hAnsi="Songti TC"/>
          <w:sz w:val="24"/>
          <w:szCs w:val="24"/>
        </w:rPr>
      </w:pPr>
      <w:r w:rsidRPr="0061136D">
        <w:rPr>
          <w:rFonts w:ascii="Songti TC" w:eastAsia="Songti TC" w:hAnsi="Songti TC"/>
          <w:sz w:val="24"/>
          <w:szCs w:val="24"/>
        </w:rPr>
        <w:t>在诸多关于“relation-关系”的定义中，我想作为最终评述强调的是，人类关系有其自身的特殊性，其缘自贯穿其中的伦理道德的重要性，有赖于区分以个人自我实用主义为中心的关系（成本/利润）同以共同体（社群）伦理为主导的关系（家庭与友谊关系</w:t>
      </w:r>
      <w:r w:rsidR="00123E71" w:rsidRPr="0061136D">
        <w:rPr>
          <w:rFonts w:ascii="Songti TC" w:eastAsia="Songti TC" w:hAnsi="Songti TC"/>
          <w:sz w:val="24"/>
          <w:szCs w:val="24"/>
        </w:rPr>
        <w:t>……</w:t>
      </w:r>
      <w:r w:rsidRPr="0061136D">
        <w:rPr>
          <w:rFonts w:ascii="Songti TC" w:eastAsia="Songti TC" w:hAnsi="Songti TC"/>
          <w:sz w:val="24"/>
          <w:szCs w:val="24"/>
        </w:rPr>
        <w:t>）。在中国，家庭和非家庭关系的区别，可以追溯到古代中国，其时儒家规定了一个由五种基本关系组成的治理框架，其被称为“五伦”：君臣、父子、夫妇、兄弟、朋友，是家庭外关系的原型。而在欧洲，家庭关系依然深植于两千余年的基督教之中，并与两百余年的共和主义相混合。</w:t>
      </w:r>
    </w:p>
    <w:sectPr w:rsidR="00985BA8" w:rsidRPr="0061136D" w:rsidSect="0061136D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898A" w14:textId="77777777" w:rsidR="002A0EED" w:rsidRDefault="002A0EED">
      <w:r>
        <w:separator/>
      </w:r>
    </w:p>
  </w:endnote>
  <w:endnote w:type="continuationSeparator" w:id="0">
    <w:p w14:paraId="10775A95" w14:textId="77777777" w:rsidR="002A0EED" w:rsidRDefault="002A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12EB" w14:textId="77777777" w:rsidR="002A0EED" w:rsidRDefault="002A0EED" w:rsidP="0060054A">
      <w:r>
        <w:separator/>
      </w:r>
    </w:p>
  </w:footnote>
  <w:footnote w:type="continuationSeparator" w:id="0">
    <w:p w14:paraId="0336948B" w14:textId="77777777" w:rsidR="002A0EED" w:rsidRDefault="002A0EED" w:rsidP="0060054A">
      <w:r>
        <w:continuationSeparator/>
      </w:r>
    </w:p>
  </w:footnote>
  <w:footnote w:id="1">
    <w:p w14:paraId="53A6E310" w14:textId="596AE0EB" w:rsidR="0060054A" w:rsidRPr="001B17E8" w:rsidRDefault="00263555">
      <w:pPr>
        <w:pStyle w:val="Funotentext"/>
        <w:rPr>
          <w:rFonts w:ascii="Microsoft YaHei" w:eastAsia="Microsoft YaHei" w:hAnsi="Microsoft YaHei"/>
          <w:sz w:val="18"/>
          <w:szCs w:val="18"/>
          <w:lang w:val="en-GB"/>
        </w:rPr>
      </w:pPr>
      <w:r w:rsidRPr="001B17E8">
        <w:rPr>
          <w:rStyle w:val="Funotenzeichen"/>
          <w:rFonts w:ascii="Microsoft YaHei" w:eastAsia="Microsoft YaHei" w:hAnsi="Microsoft YaHei"/>
          <w:sz w:val="18"/>
          <w:szCs w:val="18"/>
        </w:rPr>
        <w:footnoteRef/>
      </w:r>
      <w:r w:rsidRPr="001B17E8">
        <w:rPr>
          <w:rFonts w:ascii="Microsoft YaHei" w:eastAsia="Microsoft YaHei" w:hAnsi="Microsoft YaHei" w:cs="SimSun"/>
          <w:sz w:val="18"/>
          <w:szCs w:val="18"/>
        </w:rPr>
        <w:t>一种相关性（correlation），提出或陈述了事物、事实、事件或概念间的逻辑关系（无论是否在当下的测试中得到科学意义上的证明或假设）：</w:t>
      </w:r>
      <w:r w:rsidRPr="001B17E8">
        <w:rPr>
          <w:rFonts w:ascii="Microsoft YaHei" w:eastAsia="Microsoft YaHei" w:hAnsi="Microsoft YaHei" w:cs="SimSun"/>
          <w:i/>
          <w:iCs/>
          <w:sz w:val="18"/>
          <w:szCs w:val="18"/>
        </w:rPr>
        <w:t xml:space="preserve"> A</w:t>
      </w:r>
      <w:r w:rsidR="001C023B">
        <w:rPr>
          <w:rFonts w:ascii="Microsoft YaHei" w:eastAsia="Microsoft YaHei" w:hAnsi="Microsoft YaHei" w:cs="SimSun" w:hint="eastAsia"/>
          <w:i/>
          <w:iCs/>
          <w:sz w:val="18"/>
          <w:szCs w:val="18"/>
        </w:rPr>
        <w:t xml:space="preserve"> </w:t>
      </w:r>
      <w:r w:rsidRPr="001B17E8">
        <w:rPr>
          <w:rFonts w:ascii="Microsoft YaHei" w:eastAsia="Microsoft YaHei" w:hAnsi="Microsoft YaHei" w:cs="SimSun"/>
          <w:i/>
          <w:iCs/>
          <w:sz w:val="18"/>
          <w:szCs w:val="18"/>
        </w:rPr>
        <w:t>是与</w:t>
      </w:r>
      <w:r w:rsidR="001C023B">
        <w:rPr>
          <w:rFonts w:ascii="Microsoft YaHei" w:eastAsia="Microsoft YaHei" w:hAnsi="Microsoft YaHei" w:cs="SimSun" w:hint="eastAsia"/>
          <w:i/>
          <w:iCs/>
          <w:sz w:val="18"/>
          <w:szCs w:val="18"/>
        </w:rPr>
        <w:t xml:space="preserve"> </w:t>
      </w:r>
      <w:r w:rsidRPr="001B17E8">
        <w:rPr>
          <w:rFonts w:ascii="Microsoft YaHei" w:eastAsia="Microsoft YaHei" w:hAnsi="Microsoft YaHei" w:cs="SimSun"/>
          <w:i/>
          <w:iCs/>
          <w:sz w:val="18"/>
          <w:szCs w:val="18"/>
        </w:rPr>
        <w:t>B</w:t>
      </w:r>
      <w:r w:rsidR="001C023B">
        <w:rPr>
          <w:rFonts w:ascii="Microsoft YaHei" w:eastAsia="Microsoft YaHei" w:hAnsi="Microsoft YaHei" w:cs="SimSun" w:hint="eastAsia"/>
          <w:i/>
          <w:iCs/>
          <w:sz w:val="18"/>
          <w:szCs w:val="18"/>
        </w:rPr>
        <w:t xml:space="preserve"> </w:t>
      </w:r>
      <w:r w:rsidRPr="001B17E8">
        <w:rPr>
          <w:rFonts w:ascii="Microsoft YaHei" w:eastAsia="Microsoft YaHei" w:hAnsi="Microsoft YaHei" w:cs="SimSun"/>
          <w:i/>
          <w:iCs/>
          <w:sz w:val="18"/>
          <w:szCs w:val="18"/>
        </w:rPr>
        <w:t>相关的，就像</w:t>
      </w:r>
      <w:r w:rsidR="006713C9">
        <w:rPr>
          <w:rFonts w:ascii="Microsoft YaHei" w:eastAsia="Microsoft YaHei" w:hAnsi="Microsoft YaHei" w:cs="SimSun" w:hint="eastAsia"/>
          <w:i/>
          <w:iCs/>
          <w:sz w:val="18"/>
          <w:szCs w:val="18"/>
        </w:rPr>
        <w:t xml:space="preserve"> </w:t>
      </w:r>
      <w:r w:rsidRPr="001B17E8">
        <w:rPr>
          <w:rFonts w:ascii="Microsoft YaHei" w:eastAsia="Microsoft YaHei" w:hAnsi="Microsoft YaHei" w:cs="SimSun"/>
          <w:i/>
          <w:iCs/>
          <w:sz w:val="18"/>
          <w:szCs w:val="18"/>
        </w:rPr>
        <w:t>C</w:t>
      </w:r>
      <w:r w:rsidR="006713C9">
        <w:rPr>
          <w:rFonts w:ascii="Microsoft YaHei" w:eastAsia="Microsoft YaHei" w:hAnsi="Microsoft YaHei" w:cs="SimSun" w:hint="eastAsia"/>
          <w:i/>
          <w:iCs/>
          <w:sz w:val="18"/>
          <w:szCs w:val="18"/>
        </w:rPr>
        <w:t xml:space="preserve"> </w:t>
      </w:r>
      <w:r w:rsidRPr="001B17E8">
        <w:rPr>
          <w:rFonts w:ascii="Microsoft YaHei" w:eastAsia="Microsoft YaHei" w:hAnsi="Microsoft YaHei" w:cs="SimSun"/>
          <w:i/>
          <w:iCs/>
          <w:sz w:val="18"/>
          <w:szCs w:val="18"/>
        </w:rPr>
        <w:t>是与</w:t>
      </w:r>
      <w:r w:rsidR="006713C9">
        <w:rPr>
          <w:rFonts w:ascii="Microsoft YaHei" w:eastAsia="Microsoft YaHei" w:hAnsi="Microsoft YaHei" w:cs="SimSun" w:hint="eastAsia"/>
          <w:i/>
          <w:iCs/>
          <w:sz w:val="18"/>
          <w:szCs w:val="18"/>
        </w:rPr>
        <w:t xml:space="preserve"> </w:t>
      </w:r>
      <w:r w:rsidRPr="001B17E8">
        <w:rPr>
          <w:rFonts w:ascii="Microsoft YaHei" w:eastAsia="Microsoft YaHei" w:hAnsi="Microsoft YaHei" w:cs="SimSun"/>
          <w:i/>
          <w:iCs/>
          <w:sz w:val="18"/>
          <w:szCs w:val="18"/>
        </w:rPr>
        <w:t>D</w:t>
      </w:r>
      <w:r w:rsidR="006713C9">
        <w:rPr>
          <w:rFonts w:ascii="Microsoft YaHei" w:eastAsia="Microsoft YaHei" w:hAnsi="Microsoft YaHei" w:cs="SimSun" w:hint="eastAsia"/>
          <w:i/>
          <w:iCs/>
          <w:sz w:val="18"/>
          <w:szCs w:val="18"/>
        </w:rPr>
        <w:t xml:space="preserve"> </w:t>
      </w:r>
      <w:r w:rsidRPr="001B17E8">
        <w:rPr>
          <w:rFonts w:ascii="Microsoft YaHei" w:eastAsia="Microsoft YaHei" w:hAnsi="Microsoft YaHei" w:cs="SimSun"/>
          <w:i/>
          <w:iCs/>
          <w:sz w:val="18"/>
          <w:szCs w:val="18"/>
        </w:rPr>
        <w:t>相关的</w:t>
      </w:r>
      <w:r w:rsidRPr="001B17E8">
        <w:rPr>
          <w:rFonts w:ascii="Microsoft YaHei" w:eastAsia="Microsoft YaHei" w:hAnsi="Microsoft YaHei" w:cs="SimSun"/>
          <w:sz w:val="18"/>
          <w:szCs w:val="18"/>
        </w:rPr>
        <w:t>....或是一种因果关系，（比如）达尔文认为牛群元气的丧失，与猫的存在有关（藉由猫、田鼠、胡蜂、油菜之间的关系链）</w:t>
      </w:r>
    </w:p>
  </w:footnote>
  <w:footnote w:id="2">
    <w:p w14:paraId="7B06A7BF" w14:textId="1B707838" w:rsidR="0060054A" w:rsidRPr="001B17E8" w:rsidRDefault="00263555">
      <w:pPr>
        <w:pStyle w:val="Funotentext"/>
        <w:rPr>
          <w:rFonts w:ascii="Microsoft YaHei" w:eastAsia="Microsoft YaHei" w:hAnsi="Microsoft YaHei"/>
          <w:lang w:val="en-GB"/>
        </w:rPr>
      </w:pPr>
      <w:r w:rsidRPr="001B17E8">
        <w:rPr>
          <w:rStyle w:val="Funotenzeichen"/>
          <w:rFonts w:ascii="Microsoft YaHei" w:eastAsia="Microsoft YaHei" w:hAnsi="Microsoft YaHei"/>
          <w:sz w:val="18"/>
          <w:szCs w:val="18"/>
        </w:rPr>
        <w:footnoteRef/>
      </w:r>
      <w:r w:rsidRPr="001B17E8">
        <w:rPr>
          <w:rFonts w:ascii="Microsoft YaHei" w:eastAsia="Microsoft YaHei" w:hAnsi="Microsoft YaHei" w:cs="SimSun"/>
          <w:sz w:val="18"/>
          <w:szCs w:val="18"/>
        </w:rPr>
        <w:t>隶属、阶、全等、平行和连续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79E"/>
    <w:multiLevelType w:val="hybridMultilevel"/>
    <w:tmpl w:val="6890EF70"/>
    <w:lvl w:ilvl="0" w:tplc="7B141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88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80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E8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6E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EF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EA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C8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E5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44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2B4"/>
    <w:rsid w:val="0002201A"/>
    <w:rsid w:val="00022202"/>
    <w:rsid w:val="00094DEE"/>
    <w:rsid w:val="000D19EA"/>
    <w:rsid w:val="00123CCD"/>
    <w:rsid w:val="00123E71"/>
    <w:rsid w:val="001360B7"/>
    <w:rsid w:val="0016380B"/>
    <w:rsid w:val="0019572B"/>
    <w:rsid w:val="001B17E8"/>
    <w:rsid w:val="001B32B4"/>
    <w:rsid w:val="001C023B"/>
    <w:rsid w:val="00263555"/>
    <w:rsid w:val="002A0EED"/>
    <w:rsid w:val="002B0DFD"/>
    <w:rsid w:val="0033192D"/>
    <w:rsid w:val="0038005C"/>
    <w:rsid w:val="00522545"/>
    <w:rsid w:val="00522780"/>
    <w:rsid w:val="005E03F7"/>
    <w:rsid w:val="0060054A"/>
    <w:rsid w:val="0061136D"/>
    <w:rsid w:val="006713C9"/>
    <w:rsid w:val="0067535F"/>
    <w:rsid w:val="006B4E66"/>
    <w:rsid w:val="00727756"/>
    <w:rsid w:val="0085077C"/>
    <w:rsid w:val="00953830"/>
    <w:rsid w:val="00953DE2"/>
    <w:rsid w:val="00985BA8"/>
    <w:rsid w:val="009F447E"/>
    <w:rsid w:val="00A87C33"/>
    <w:rsid w:val="00B43A87"/>
    <w:rsid w:val="00B70765"/>
    <w:rsid w:val="00BF2523"/>
    <w:rsid w:val="00C8321A"/>
    <w:rsid w:val="00C91AC3"/>
    <w:rsid w:val="00D856E7"/>
    <w:rsid w:val="00E950BA"/>
    <w:rsid w:val="00F419A1"/>
    <w:rsid w:val="00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DF2D"/>
  <w15:docId w15:val="{E19FAEB1-8353-294B-92B0-ED36A9D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2B4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1B32B4"/>
  </w:style>
  <w:style w:type="paragraph" w:styleId="Listenabsatz">
    <w:name w:val="List Paragraph"/>
    <w:basedOn w:val="Standard"/>
    <w:uiPriority w:val="34"/>
    <w:qFormat/>
    <w:rsid w:val="00985BA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0054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0054A"/>
    <w:rPr>
      <w:rFonts w:ascii="Calibri" w:eastAsia="SimSun" w:hAnsi="Calibri" w:cs="Times New Roman"/>
      <w:kern w:val="2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00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0DEC4-3E9A-4245-91A0-C6115C9C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96</cp:revision>
  <dcterms:created xsi:type="dcterms:W3CDTF">2022-05-30T20:57:00Z</dcterms:created>
  <dcterms:modified xsi:type="dcterms:W3CDTF">2022-08-21T15:14:00Z</dcterms:modified>
</cp:coreProperties>
</file>