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4D32" w14:textId="77777777" w:rsidR="00805A0E" w:rsidRPr="008E4626" w:rsidRDefault="00805A0E" w:rsidP="00805A0E">
      <w:pPr>
        <w:shd w:val="clear" w:color="auto" w:fill="FFFFFF"/>
        <w:jc w:val="center"/>
        <w:outlineLvl w:val="1"/>
        <w:rPr>
          <w:b/>
          <w:bCs/>
          <w:color w:val="000000" w:themeColor="text1"/>
          <w:sz w:val="32"/>
          <w:szCs w:val="32"/>
        </w:rPr>
      </w:pPr>
      <w:proofErr w:type="spellStart"/>
      <w:r>
        <w:rPr>
          <w:b/>
          <w:bCs/>
          <w:color w:val="000000" w:themeColor="text1"/>
          <w:sz w:val="32"/>
          <w:szCs w:val="32"/>
          <w:lang w:eastAsia="en-GB"/>
        </w:rPr>
        <w:t>death</w:t>
      </w:r>
      <w:proofErr w:type="spellEnd"/>
      <w:r w:rsidRPr="008E4626">
        <w:rPr>
          <w:b/>
          <w:bCs/>
          <w:color w:val="000000" w:themeColor="text1"/>
          <w:sz w:val="32"/>
          <w:szCs w:val="32"/>
          <w:lang w:eastAsia="en-GB"/>
        </w:rPr>
        <w:t>/</w:t>
      </w:r>
      <w:r w:rsidRPr="005A7E86">
        <w:rPr>
          <w:rFonts w:ascii="Songti TC" w:hAnsi="Songti TC" w:cs="SimSun" w:hint="eastAsia"/>
          <w:b/>
          <w:bCs/>
          <w:color w:val="000000" w:themeColor="text1"/>
          <w:sz w:val="32"/>
          <w:szCs w:val="32"/>
        </w:rPr>
        <w:t>死亡</w:t>
      </w:r>
      <w:r w:rsidRPr="008E4626">
        <w:rPr>
          <w:b/>
          <w:bCs/>
          <w:color w:val="000000" w:themeColor="text1"/>
          <w:sz w:val="32"/>
          <w:szCs w:val="32"/>
        </w:rPr>
        <w:t>(</w:t>
      </w:r>
      <w:proofErr w:type="spellStart"/>
      <w:r w:rsidRPr="005B64E8">
        <w:rPr>
          <w:b/>
          <w:bCs/>
          <w:color w:val="000000" w:themeColor="text1"/>
          <w:sz w:val="32"/>
          <w:szCs w:val="32"/>
        </w:rPr>
        <w:t>Sǐ</w:t>
      </w:r>
      <w:proofErr w:type="spellEnd"/>
      <w:r w:rsidRPr="005B64E8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B64E8">
        <w:rPr>
          <w:b/>
          <w:bCs/>
          <w:color w:val="000000" w:themeColor="text1"/>
          <w:sz w:val="32"/>
          <w:szCs w:val="32"/>
        </w:rPr>
        <w:t>Wáng</w:t>
      </w:r>
      <w:proofErr w:type="spellEnd"/>
      <w:r w:rsidRPr="008E4626">
        <w:rPr>
          <w:b/>
          <w:bCs/>
          <w:color w:val="000000" w:themeColor="text1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5A0E" w14:paraId="405A50CE" w14:textId="77777777" w:rsidTr="006628DB">
        <w:trPr>
          <w:trHeight w:val="294"/>
          <w:jc w:val="center"/>
        </w:trPr>
        <w:tc>
          <w:tcPr>
            <w:tcW w:w="3020" w:type="dxa"/>
          </w:tcPr>
          <w:p w14:paraId="70C45413" w14:textId="77777777" w:rsidR="00805A0E" w:rsidRPr="00ED4DE0" w:rsidRDefault="00805A0E" w:rsidP="006628DB">
            <w:pPr>
              <w:jc w:val="center"/>
            </w:pPr>
            <w:r>
              <w:t>European</w:t>
            </w:r>
            <w:r w:rsidRPr="001E0C0B">
              <w:t xml:space="preserve"> </w:t>
            </w:r>
            <w:proofErr w:type="spellStart"/>
            <w:r w:rsidRPr="001E0C0B">
              <w:t>Perspective</w:t>
            </w:r>
            <w:proofErr w:type="spellEnd"/>
          </w:p>
        </w:tc>
        <w:tc>
          <w:tcPr>
            <w:tcW w:w="3021" w:type="dxa"/>
          </w:tcPr>
          <w:p w14:paraId="36DA3FBC" w14:textId="77777777" w:rsidR="00805A0E" w:rsidRPr="00ED4DE0" w:rsidRDefault="00805A0E" w:rsidP="006628DB">
            <w:pPr>
              <w:jc w:val="center"/>
            </w:pPr>
            <w:r w:rsidRPr="00007680">
              <w:t>Didier Sicard</w:t>
            </w:r>
          </w:p>
        </w:tc>
        <w:tc>
          <w:tcPr>
            <w:tcW w:w="3021" w:type="dxa"/>
          </w:tcPr>
          <w:p w14:paraId="6DCBD940" w14:textId="77777777" w:rsidR="00805A0E" w:rsidRPr="00ED4DE0" w:rsidRDefault="00805A0E" w:rsidP="006628DB">
            <w:pPr>
              <w:jc w:val="center"/>
            </w:pPr>
            <w:r>
              <w:t>31 May 2022</w:t>
            </w:r>
          </w:p>
        </w:tc>
      </w:tr>
    </w:tbl>
    <w:p w14:paraId="6A6DD7FF" w14:textId="216BF698" w:rsidR="00D659CF" w:rsidRPr="00805A0E" w:rsidRDefault="00A30B40" w:rsidP="00805A0E">
      <w:pPr>
        <w:spacing w:before="120" w:after="120"/>
        <w:jc w:val="center"/>
        <w:rPr>
          <w:rFonts w:ascii="Songti TC" w:hAnsi="Songti TC" w:cs="Times New Roman"/>
          <w:b/>
          <w:bCs/>
          <w:lang w:val="en-US"/>
        </w:rPr>
      </w:pPr>
      <w:r w:rsidRPr="00805A0E">
        <w:rPr>
          <w:rFonts w:ascii="Songti TC" w:hAnsi="Songti TC" w:cs="Times New Roman"/>
          <w:b/>
          <w:bCs/>
        </w:rPr>
        <w:t>西方国家的死亡</w:t>
      </w:r>
      <w:r w:rsidR="005E641E" w:rsidRPr="00805A0E">
        <w:rPr>
          <w:rFonts w:ascii="Songti TC" w:hAnsi="Songti TC" w:cs="Times New Roman"/>
          <w:b/>
          <w:bCs/>
        </w:rPr>
        <w:t>（</w:t>
      </w:r>
      <w:r w:rsidRPr="00805A0E">
        <w:rPr>
          <w:rFonts w:ascii="Songti TC" w:hAnsi="Songti TC" w:cs="Times New Roman"/>
          <w:b/>
          <w:bCs/>
        </w:rPr>
        <w:t>现象学角度及其演变）</w:t>
      </w:r>
    </w:p>
    <w:p w14:paraId="1304476D" w14:textId="77777777" w:rsidR="00D659CF" w:rsidRPr="00805A0E" w:rsidRDefault="00A30B40" w:rsidP="001A7572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bookmarkStart w:id="0" w:name="OLE_LINK3"/>
      <w:bookmarkStart w:id="1" w:name="OLE_LINK4"/>
      <w:r w:rsidRPr="00805A0E">
        <w:rPr>
          <w:rFonts w:ascii="Songti TC" w:hAnsi="Songti TC" w:cs="Times New Roman"/>
        </w:rPr>
        <w:t>死亡不单纯是生命的结束，它还意味着这种生之尽头与它所处的社会和文化环境之间的关系。</w:t>
      </w:r>
    </w:p>
    <w:p w14:paraId="2634E8C1" w14:textId="25516FBD" w:rsidR="00D659CF" w:rsidRPr="00805A0E" w:rsidRDefault="00A30B40" w:rsidP="001A7572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805A0E">
        <w:rPr>
          <w:rFonts w:ascii="Songti TC" w:hAnsi="Songti TC" w:cs="Times New Roman"/>
        </w:rPr>
        <w:t>文化依然在那之中留下了它的印记。尽管存在着重大的文化差异，尤其在仪式方面，不过无论在北还是南，西方国家对死亡的看法仍有着相当的共同性。即使在意大利、西班牙、希腊和地中海岛屿，仍保持着古老的仪式或焚烧的传统，最主要的不同出现在那些东正教国家，死者尸体必须暴露在生者的视线中几天，而在基督教文化的那些国家，在将尸体放入棺材或盖棺之前，守灵时间则被限制在几个小时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以内）。唯一的新奇之处，在于年轻人悲惨早亡时的</w:t>
      </w:r>
      <w:r w:rsidR="002C4CCC" w:rsidRPr="00805A0E">
        <w:rPr>
          <w:rFonts w:ascii="Songti TC" w:hAnsi="Songti TC" w:cs="Times New Roman"/>
        </w:rPr>
        <w:t>“</w:t>
      </w:r>
      <w:r w:rsidRPr="00805A0E">
        <w:rPr>
          <w:rFonts w:ascii="Songti TC" w:hAnsi="Songti TC" w:cs="Times New Roman"/>
        </w:rPr>
        <w:t>白色台阶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。除了重要的参与者或人物外，家庭在葬礼中的地位，不如过往那般重要了</w:t>
      </w:r>
    </w:p>
    <w:p w14:paraId="52F8409D" w14:textId="7468F8B2" w:rsidR="00D659CF" w:rsidRPr="00805A0E" w:rsidRDefault="00A30B40" w:rsidP="001A7572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805A0E">
        <w:rPr>
          <w:rFonts w:ascii="Songti TC" w:hAnsi="Songti TC" w:cs="Times New Roman"/>
        </w:rPr>
        <w:t>与身体的关系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参见</w:t>
      </w:r>
      <w:r w:rsidR="00B26D9D" w:rsidRPr="00805A0E">
        <w:rPr>
          <w:rFonts w:ascii="Songti TC" w:hAnsi="Songti TC" w:cs="Times New Roman"/>
        </w:rPr>
        <w:t>“</w:t>
      </w:r>
      <w:r w:rsidRPr="00805A0E">
        <w:rPr>
          <w:rFonts w:ascii="Songti TC" w:hAnsi="Songti TC" w:cs="Times New Roman"/>
        </w:rPr>
        <w:t>身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）会对死亡产生影响。身体-灵魂的二分法，被生活中的二分法所取代，即躯干-身体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Körper-Leib）或生物之身和社会关系之身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Zòe和Bios），也即是说，一方面是身体诸器官的分离，另一方面是感觉和社会之身的分离。死亡将躯干和身体分开，而不是将生物之身和社会关系之身分开，后者构成了对一段时期的一种纪念。永恒的愿景正在逐渐消失。我们不再谈论不朽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除了</w:t>
      </w:r>
      <w:r w:rsidR="001F6A02" w:rsidRPr="00805A0E">
        <w:rPr>
          <w:rFonts w:ascii="Songti TC" w:hAnsi="Songti TC" w:cs="Times New Roman"/>
        </w:rPr>
        <w:t>“</w:t>
      </w:r>
      <w:r w:rsidRPr="00805A0E">
        <w:rPr>
          <w:rFonts w:ascii="Songti TC" w:hAnsi="Songti TC" w:cs="Times New Roman"/>
        </w:rPr>
        <w:t>先贤祠</w:t>
      </w:r>
      <w:r w:rsidR="0031301F" w:rsidRPr="00805A0E">
        <w:rPr>
          <w:rFonts w:ascii="Songti TC" w:hAnsi="Songti TC" w:cs="Times New Roman"/>
        </w:rPr>
        <w:t>”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the Pantheon</w:t>
      </w:r>
      <w:r w:rsidR="005E641E" w:rsidRPr="00805A0E">
        <w:rPr>
          <w:rFonts w:ascii="Songti TC" w:hAnsi="Songti TC" w:cs="Times New Roman"/>
        </w:rPr>
        <w:t>）</w:t>
      </w:r>
      <w:r w:rsidRPr="00805A0E">
        <w:rPr>
          <w:rFonts w:ascii="Songti TC" w:hAnsi="Songti TC" w:cs="Times New Roman"/>
        </w:rPr>
        <w:t>），它乐于接受最为著名的人。</w:t>
      </w:r>
    </w:p>
    <w:p w14:paraId="18D3AFF0" w14:textId="4013FF09" w:rsidR="00D659CF" w:rsidRPr="00805A0E" w:rsidRDefault="00A30B40" w:rsidP="001A7572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805A0E">
        <w:rPr>
          <w:rFonts w:ascii="Songti TC" w:hAnsi="Songti TC" w:cs="Times New Roman"/>
        </w:rPr>
        <w:t>故而，一个人与他/她自身死亡的关系，不仅仅是一个私密的问题。历史学家阿利埃斯(</w:t>
      </w:r>
      <w:proofErr w:type="spellStart"/>
      <w:r w:rsidRPr="00805A0E">
        <w:rPr>
          <w:rFonts w:ascii="Songti TC" w:hAnsi="Songti TC" w:cs="Times New Roman"/>
        </w:rPr>
        <w:t>Ariès</w:t>
      </w:r>
      <w:proofErr w:type="spellEnd"/>
      <w:r w:rsidR="005E641E" w:rsidRPr="00805A0E">
        <w:rPr>
          <w:rFonts w:ascii="Songti TC" w:hAnsi="Songti TC" w:cs="Times New Roman"/>
        </w:rPr>
        <w:t>）</w:t>
      </w:r>
      <w:r w:rsidRPr="00805A0E">
        <w:rPr>
          <w:rFonts w:ascii="Songti TC" w:hAnsi="Songti TC" w:cs="Times New Roman"/>
        </w:rPr>
        <w:t>刚刚确认了几个历史时期：在中世纪是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驯顺的死亡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，遍及集体仪式的特点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但丁的地狱，1308AC），中世纪最后的一部分时期，则是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自我的死亡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--它将垂死之人置于死亡过程的中心，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1400年的十五世纪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Quattrocento）绘画，）强化了如下的主题——可能的惩罚，或为一个好的死亡做好准备，这将通往天堂。接着是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你的死亡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，这突出了启蒙运动时期的感情和情绪。(1700-1800</w:t>
      </w:r>
      <w:r w:rsidR="005E641E" w:rsidRPr="00805A0E">
        <w:rPr>
          <w:rFonts w:ascii="Songti TC" w:hAnsi="Songti TC" w:cs="Times New Roman"/>
        </w:rPr>
        <w:t>）</w:t>
      </w:r>
      <w:r w:rsidRPr="00805A0E">
        <w:rPr>
          <w:rFonts w:ascii="Songti TC" w:hAnsi="Songti TC" w:cs="Times New Roman"/>
        </w:rPr>
        <w:t>最后则是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颠倒的或逆序的死亡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，这也是我们这一时代的死亡。垂死之人被剥夺了他/她的死亡，因为他/她的死亡愈发孤独。死亡必须被掩饰，置于远处，不能妨碍生者的生活。换言之，</w:t>
      </w:r>
      <w:r w:rsidR="00C16B0F" w:rsidRPr="00805A0E">
        <w:rPr>
          <w:rFonts w:ascii="Songti TC" w:hAnsi="Songti TC" w:cs="Times New Roman"/>
        </w:rPr>
        <w:t>“</w:t>
      </w:r>
      <w:r w:rsidRPr="00805A0E">
        <w:rPr>
          <w:rFonts w:ascii="Songti TC" w:hAnsi="Songti TC" w:cs="Times New Roman"/>
        </w:rPr>
        <w:t>他的死亡</w:t>
      </w:r>
      <w:r w:rsidR="0031301F" w:rsidRPr="00805A0E">
        <w:rPr>
          <w:rFonts w:ascii="Songti TC" w:hAnsi="Songti TC" w:cs="Times New Roman"/>
        </w:rPr>
        <w:t>”</w:t>
      </w:r>
      <w:r w:rsidRPr="00805A0E">
        <w:rPr>
          <w:rFonts w:ascii="Songti TC" w:hAnsi="Songti TC" w:cs="Times New Roman"/>
        </w:rPr>
        <w:t>伴随着生死界限的弱化，是生之特质对死之特质的延伸。宗教场所可以面对一点，除了在多数弥留仪式的时候。天主教极端的涂油礼，业已消失了。</w:t>
      </w:r>
    </w:p>
    <w:p w14:paraId="0C11490E" w14:textId="0D0E9422" w:rsidR="00D659CF" w:rsidRPr="00805A0E" w:rsidRDefault="00A30B40" w:rsidP="001A7572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805A0E">
        <w:rPr>
          <w:rFonts w:ascii="Songti TC" w:hAnsi="Songti TC" w:cs="Times New Roman"/>
        </w:rPr>
        <w:t>在20世纪后半叶，一个根本性的变化来临了。与之同步，治疗方法的进步，大大推后了死亡的时间，社会愈发地将死亡排除在日常的社会空间之外。医疗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高）效率的共同出现，反而减少了公共和私人的仪式。死亡已经成为一个医学问题，并伴随着</w:t>
      </w:r>
      <w:r w:rsidRPr="00805A0E">
        <w:rPr>
          <w:rFonts w:ascii="Songti TC" w:hAnsi="Songti TC" w:cs="Times New Roman"/>
        </w:rPr>
        <w:lastRenderedPageBreak/>
        <w:t>一个令人困扰的问题，即通过死亡来缩短痛苦或预见痛苦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的时间）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比荷卢的安乐死），协助自杀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瑞士、西班牙、美国某些州等）。这些医疗死亡，约占生命终结的5%。他们被激进协会激励，并给予他们大量的媒体报道。姑息治疗的概念和实践，是在生命终点前提供医疗支持的一种形式。</w:t>
      </w:r>
    </w:p>
    <w:p w14:paraId="0E2C60C7" w14:textId="53217717" w:rsidR="00D659CF" w:rsidRPr="00805A0E" w:rsidRDefault="00A30B40" w:rsidP="001A7572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805A0E">
        <w:rPr>
          <w:rFonts w:ascii="Songti TC" w:hAnsi="Songti TC" w:cs="Times New Roman"/>
        </w:rPr>
        <w:t>而在死后，火化的做法增加，土葬则在减损，减少了墓碑和墓穴，而改用丧葬用的骨灰盒。伴随着身体和灵魂关系的消失，对来世的信仰亦在不断减少。年轻人的死亡，愈加被体验为一场场难以忍受的戏剧性事件，其中的情感仍然存留得非常丰富。老年主体的死亡，则被认为是一种结局。</w:t>
      </w:r>
    </w:p>
    <w:p w14:paraId="113A6F59" w14:textId="0389F865" w:rsidR="0016380B" w:rsidRPr="00805A0E" w:rsidRDefault="00A30B40" w:rsidP="001A7572">
      <w:pPr>
        <w:spacing w:before="120" w:after="120"/>
        <w:ind w:firstLine="488"/>
        <w:jc w:val="both"/>
        <w:rPr>
          <w:rFonts w:ascii="Songti TC" w:hAnsi="Songti TC" w:cs="Times New Roman"/>
          <w:lang w:val="en-US"/>
        </w:rPr>
      </w:pPr>
      <w:r w:rsidRPr="00805A0E">
        <w:rPr>
          <w:rFonts w:ascii="Songti TC" w:hAnsi="Songti TC" w:cs="Times New Roman"/>
        </w:rPr>
        <w:t>最后，在过去的40年中，死刑在大多数国家都已消失。在欧洲，只有白俄罗斯和俄罗斯</w:t>
      </w:r>
      <w:r w:rsidR="005E641E" w:rsidRPr="00805A0E">
        <w:rPr>
          <w:rFonts w:ascii="Songti TC" w:hAnsi="Songti TC" w:cs="Times New Roman"/>
        </w:rPr>
        <w:t>（</w:t>
      </w:r>
      <w:r w:rsidRPr="00805A0E">
        <w:rPr>
          <w:rFonts w:ascii="Songti TC" w:hAnsi="Songti TC" w:cs="Times New Roman"/>
        </w:rPr>
        <w:t>还有死刑）。全世界有108个国家的宪法，都禁止了死刑。在144个没有通过法律反对死刑的国家中，也不再实施死刑。</w:t>
      </w:r>
      <w:bookmarkEnd w:id="0"/>
      <w:bookmarkEnd w:id="1"/>
    </w:p>
    <w:sectPr w:rsidR="0016380B" w:rsidRPr="00805A0E" w:rsidSect="00805A0E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9CF"/>
    <w:rsid w:val="00007680"/>
    <w:rsid w:val="000B3DD2"/>
    <w:rsid w:val="00123CCD"/>
    <w:rsid w:val="00151D90"/>
    <w:rsid w:val="0016380B"/>
    <w:rsid w:val="001A7572"/>
    <w:rsid w:val="001F6A02"/>
    <w:rsid w:val="0024640D"/>
    <w:rsid w:val="00262FA4"/>
    <w:rsid w:val="00264B57"/>
    <w:rsid w:val="002B4B8E"/>
    <w:rsid w:val="002C4CCC"/>
    <w:rsid w:val="0031301F"/>
    <w:rsid w:val="0032184A"/>
    <w:rsid w:val="004C1368"/>
    <w:rsid w:val="00522780"/>
    <w:rsid w:val="00567856"/>
    <w:rsid w:val="00576E17"/>
    <w:rsid w:val="005A7E86"/>
    <w:rsid w:val="005E641E"/>
    <w:rsid w:val="00644E49"/>
    <w:rsid w:val="006B4E66"/>
    <w:rsid w:val="00805A0E"/>
    <w:rsid w:val="008E4626"/>
    <w:rsid w:val="00932500"/>
    <w:rsid w:val="009B7997"/>
    <w:rsid w:val="009F447E"/>
    <w:rsid w:val="00A30B40"/>
    <w:rsid w:val="00A426B7"/>
    <w:rsid w:val="00A96C30"/>
    <w:rsid w:val="00B26D9D"/>
    <w:rsid w:val="00B80A31"/>
    <w:rsid w:val="00C16B0F"/>
    <w:rsid w:val="00C3339A"/>
    <w:rsid w:val="00D659CF"/>
    <w:rsid w:val="00ED37AA"/>
    <w:rsid w:val="00ED4DE0"/>
    <w:rsid w:val="00F92647"/>
    <w:rsid w:val="00FC399B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0372"/>
  <w15:docId w15:val="{455C769C-00D6-A14E-83E8-629A45E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D659CF"/>
  </w:style>
  <w:style w:type="table" w:styleId="Tabellenraster">
    <w:name w:val="Table Grid"/>
    <w:basedOn w:val="NormaleTabelle"/>
    <w:uiPriority w:val="39"/>
    <w:rsid w:val="00D659C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Frederic Liu</cp:lastModifiedBy>
  <cp:revision>85</cp:revision>
  <dcterms:created xsi:type="dcterms:W3CDTF">2022-05-31T20:18:00Z</dcterms:created>
  <dcterms:modified xsi:type="dcterms:W3CDTF">2022-07-20T11:01:00Z</dcterms:modified>
</cp:coreProperties>
</file>