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AE2E" w14:textId="77777777" w:rsidR="00513FBF" w:rsidRPr="00CD3E0B" w:rsidRDefault="00513FBF" w:rsidP="00513FBF">
      <w:pPr>
        <w:spacing w:before="120" w:after="120"/>
        <w:jc w:val="center"/>
        <w:rPr>
          <w:rFonts w:cs="Times New Roman"/>
          <w:b/>
          <w:bCs/>
          <w:sz w:val="32"/>
          <w:szCs w:val="32"/>
        </w:rPr>
      </w:pPr>
      <w:proofErr w:type="spellStart"/>
      <w:r w:rsidRPr="00CD3E0B">
        <w:rPr>
          <w:rFonts w:cs="Times New Roman"/>
          <w:b/>
          <w:bCs/>
          <w:sz w:val="32"/>
          <w:szCs w:val="32"/>
        </w:rPr>
        <w:t>happiness</w:t>
      </w:r>
      <w:proofErr w:type="spellEnd"/>
      <w:r w:rsidRPr="00CD3E0B">
        <w:rPr>
          <w:rFonts w:cs="Times New Roman"/>
          <w:b/>
          <w:bCs/>
          <w:sz w:val="32"/>
          <w:szCs w:val="32"/>
        </w:rPr>
        <w:t>/</w:t>
      </w:r>
      <w:r w:rsidRPr="00CD3E0B">
        <w:rPr>
          <w:rFonts w:ascii="Songti TC" w:hAnsi="Songti TC" w:cs="Times New Roman"/>
          <w:b/>
          <w:bCs/>
          <w:sz w:val="32"/>
          <w:szCs w:val="32"/>
        </w:rPr>
        <w:t>福</w:t>
      </w:r>
      <w:r w:rsidRPr="00CD3E0B">
        <w:rPr>
          <w:rFonts w:eastAsia="Microsoft YaHei" w:cs="Times New Roman"/>
          <w:b/>
          <w:bCs/>
          <w:sz w:val="32"/>
          <w:szCs w:val="32"/>
        </w:rPr>
        <w:t>(</w:t>
      </w:r>
      <w:proofErr w:type="spellStart"/>
      <w:r w:rsidRPr="00CD3E0B">
        <w:rPr>
          <w:rFonts w:eastAsia="Microsoft YaHei" w:cs="Times New Roman"/>
          <w:b/>
          <w:bCs/>
          <w:sz w:val="32"/>
          <w:szCs w:val="32"/>
        </w:rPr>
        <w:t>Fú</w:t>
      </w:r>
      <w:proofErr w:type="spellEnd"/>
      <w:r w:rsidRPr="00CD3E0B">
        <w:rPr>
          <w:rFonts w:eastAsia="Microsoft YaHei" w:cs="Times New Roman"/>
          <w:b/>
          <w:bCs/>
          <w:sz w:val="32"/>
          <w:szCs w:val="32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13FBF" w:rsidRPr="00CD3E0B" w14:paraId="25C7D8BC" w14:textId="77777777" w:rsidTr="006628DB">
        <w:trPr>
          <w:trHeight w:val="347"/>
          <w:jc w:val="center"/>
        </w:trPr>
        <w:tc>
          <w:tcPr>
            <w:tcW w:w="3020" w:type="dxa"/>
            <w:shd w:val="clear" w:color="auto" w:fill="auto"/>
          </w:tcPr>
          <w:p w14:paraId="7DEBDC58" w14:textId="77777777" w:rsidR="00513FBF" w:rsidRPr="00CD3E0B" w:rsidRDefault="00513FBF" w:rsidP="006628DB">
            <w:pPr>
              <w:jc w:val="center"/>
              <w:rPr>
                <w:rFonts w:eastAsia="DengXian" w:cs="Times New Roman"/>
              </w:rPr>
            </w:pPr>
            <w:r>
              <w:rPr>
                <w:rFonts w:eastAsia="DengXian" w:cs="Times New Roman"/>
              </w:rPr>
              <w:t>European</w:t>
            </w:r>
            <w:r w:rsidRPr="00CD3E0B">
              <w:rPr>
                <w:rFonts w:eastAsia="DengXian" w:cs="Times New Roman"/>
              </w:rPr>
              <w:t xml:space="preserve"> </w:t>
            </w:r>
            <w:proofErr w:type="spellStart"/>
            <w:r w:rsidRPr="00CD3E0B">
              <w:rPr>
                <w:rFonts w:eastAsia="DengXian" w:cs="Times New Roman"/>
              </w:rPr>
              <w:t>Perspective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14:paraId="5C7120AA" w14:textId="77777777" w:rsidR="00513FBF" w:rsidRPr="00CD3E0B" w:rsidRDefault="00513FBF" w:rsidP="006628DB">
            <w:pPr>
              <w:jc w:val="center"/>
              <w:rPr>
                <w:rFonts w:eastAsia="DengXian" w:cs="Times New Roman"/>
              </w:rPr>
            </w:pPr>
            <w:r w:rsidRPr="00E02C2B">
              <w:rPr>
                <w:rFonts w:eastAsia="DengXian" w:cs="Times New Roman"/>
              </w:rPr>
              <w:t>Gerald Cipriani</w:t>
            </w:r>
          </w:p>
        </w:tc>
        <w:tc>
          <w:tcPr>
            <w:tcW w:w="3021" w:type="dxa"/>
            <w:shd w:val="clear" w:color="auto" w:fill="auto"/>
          </w:tcPr>
          <w:p w14:paraId="7AFF0DF8" w14:textId="77777777" w:rsidR="00513FBF" w:rsidRPr="00CD3E0B" w:rsidRDefault="00513FBF" w:rsidP="006628DB">
            <w:pPr>
              <w:jc w:val="center"/>
              <w:rPr>
                <w:rFonts w:eastAsia="DengXian" w:cs="Times New Roman"/>
              </w:rPr>
            </w:pPr>
            <w:r w:rsidRPr="00CD3E0B">
              <w:rPr>
                <w:rFonts w:eastAsia="DengXian" w:cs="Times New Roman"/>
              </w:rPr>
              <w:t>20 Apr 2022</w:t>
            </w:r>
          </w:p>
        </w:tc>
      </w:tr>
    </w:tbl>
    <w:p w14:paraId="087E0F28" w14:textId="5C95950B" w:rsidR="005A6C74" w:rsidRPr="00513FBF" w:rsidRDefault="001E2571" w:rsidP="00513FBF">
      <w:pPr>
        <w:spacing w:before="120" w:after="120"/>
        <w:ind w:firstLine="488"/>
        <w:jc w:val="both"/>
        <w:rPr>
          <w:rFonts w:ascii="Songti TC" w:hAnsi="Songti TC" w:cs="Times New Roman"/>
          <w:lang w:val="en-US"/>
        </w:rPr>
      </w:pPr>
      <w:r w:rsidRPr="00513FBF">
        <w:rPr>
          <w:rFonts w:ascii="Songti TC" w:hAnsi="Songti TC" w:cs="Times New Roman"/>
        </w:rPr>
        <w:t>在当前欧洲实体乌克兰，因其邻国之一俄罗斯的侵略而在经历的、令人苦闷的困境背景下讨论</w:t>
      </w:r>
      <w:r w:rsidR="00E152FD" w:rsidRPr="00513FBF">
        <w:rPr>
          <w:rFonts w:ascii="Songti TC" w:hAnsi="Songti TC" w:cs="Times New Roman"/>
        </w:rPr>
        <w:t>“</w:t>
      </w:r>
      <w:r w:rsidRPr="00513FBF">
        <w:rPr>
          <w:rFonts w:ascii="Songti TC" w:hAnsi="Songti TC" w:cs="Times New Roman"/>
        </w:rPr>
        <w:t>福</w:t>
      </w:r>
      <w:r w:rsidR="00090787" w:rsidRPr="00513FBF">
        <w:rPr>
          <w:rFonts w:ascii="Songti TC" w:hAnsi="Songti TC" w:cs="Times New Roman"/>
        </w:rPr>
        <w:t>”</w:t>
      </w:r>
      <w:r w:rsidRPr="00513FBF">
        <w:rPr>
          <w:rFonts w:ascii="Songti TC" w:hAnsi="Songti TC" w:cs="Times New Roman"/>
        </w:rPr>
        <w:t>，看起来只能是一种抽象的练习。当然，这适用于全世界所经历过的任何困境背景。但是由于这项工作的目的，是将欧洲人对幸福的看法与相应的中国概念结合起来，以冀克服相互间的误解，因此有必要提醒大家，一个概念被抽象出来的背景，对决定其意义至关重要。</w:t>
      </w:r>
    </w:p>
    <w:p w14:paraId="22E09FF4" w14:textId="7C7AA14D" w:rsidR="005A6C74" w:rsidRPr="00513FBF" w:rsidRDefault="001E2571" w:rsidP="00513FBF">
      <w:pPr>
        <w:spacing w:before="120" w:after="120"/>
        <w:ind w:firstLine="488"/>
        <w:jc w:val="both"/>
        <w:rPr>
          <w:rFonts w:ascii="Songti TC" w:hAnsi="Songti TC" w:cs="Times New Roman"/>
          <w:lang w:val="en-US"/>
        </w:rPr>
      </w:pPr>
      <w:r w:rsidRPr="00513FBF">
        <w:rPr>
          <w:rFonts w:ascii="Songti TC" w:hAnsi="Songti TC" w:cs="Times New Roman"/>
        </w:rPr>
        <w:t>在这种情形下，我们能很轻易看到斯洛文尼亚哲学家斯拉沃热·齐泽克（1949-</w:t>
      </w:r>
      <w:r w:rsidR="00BF594F" w:rsidRPr="00513FBF">
        <w:rPr>
          <w:rFonts w:ascii="Songti TC" w:hAnsi="Songti TC" w:cs="Times New Roman"/>
        </w:rPr>
        <w:t>）有关幸福的臭名昭著的说法，听上去是多么的不靠谱：</w:t>
      </w:r>
      <w:r w:rsidR="00B40284" w:rsidRPr="00513FBF">
        <w:rPr>
          <w:rFonts w:ascii="Songti TC" w:hAnsi="Songti TC" w:cs="Times New Roman"/>
        </w:rPr>
        <w:t>“</w:t>
      </w:r>
      <w:r w:rsidRPr="00513FBF">
        <w:rPr>
          <w:rFonts w:ascii="Songti TC" w:hAnsi="Songti TC" w:cs="Times New Roman"/>
        </w:rPr>
        <w:t>使我们幸福的不是得到我们想要的东西。而是去梦想它。幸福是给机会主义者的。</w:t>
      </w:r>
      <w:r w:rsidR="00817897" w:rsidRPr="00513FBF">
        <w:rPr>
          <w:rFonts w:ascii="Songti TC" w:hAnsi="Songti TC" w:cs="Times New Roman"/>
        </w:rPr>
        <w:t>”</w:t>
      </w:r>
      <w:r w:rsidRPr="00513FBF">
        <w:rPr>
          <w:rFonts w:ascii="Songti TC" w:hAnsi="Songti TC" w:cs="Times New Roman"/>
        </w:rPr>
        <w:t>；</w:t>
      </w:r>
      <w:r w:rsidR="0066678F" w:rsidRPr="00513FBF">
        <w:rPr>
          <w:rFonts w:ascii="Songti TC" w:hAnsi="Songti TC" w:cs="Times New Roman"/>
        </w:rPr>
        <w:t>“</w:t>
      </w:r>
      <w:r w:rsidRPr="00513FBF">
        <w:rPr>
          <w:rFonts w:ascii="Songti TC" w:hAnsi="Songti TC" w:cs="Times New Roman"/>
        </w:rPr>
        <w:t>如果你想保持幸福，那就保持愚蠢。真正的主人永远不会快乐；快乐是奴隶的一种范畴。”的确，当你可以变得有趣的时候，为何要快乐呢？任何如今正经历俄罗斯在乌克兰的军事野蛮行为之人——所有文明的实体和个人都应明确谴责的事情——会发现齐泽克对幸福的解释是</w:t>
      </w:r>
      <w:r w:rsidR="00E10104" w:rsidRPr="00513FBF">
        <w:rPr>
          <w:rFonts w:ascii="Songti TC" w:hAnsi="Songti TC" w:cs="Times New Roman"/>
        </w:rPr>
        <w:t>“</w:t>
      </w:r>
      <w:r w:rsidRPr="00513FBF">
        <w:rPr>
          <w:rFonts w:ascii="Songti TC" w:hAnsi="Songti TC" w:cs="Times New Roman"/>
        </w:rPr>
        <w:t>不道德的范畴</w:t>
      </w:r>
      <w:r w:rsidR="00BB2238" w:rsidRPr="00513FBF">
        <w:rPr>
          <w:rFonts w:ascii="Songti TC" w:hAnsi="Songti TC" w:cs="Times New Roman"/>
        </w:rPr>
        <w:t>”</w:t>
      </w:r>
      <w:r w:rsidRPr="00513FBF">
        <w:rPr>
          <w:rFonts w:ascii="Songti TC" w:hAnsi="Songti TC" w:cs="Times New Roman"/>
        </w:rPr>
        <w:t>，这是一种不协调的东西，只有那些没有经历过深刻困境的人方能承受。</w:t>
      </w:r>
    </w:p>
    <w:p w14:paraId="290D6AB0" w14:textId="28B4D8D2" w:rsidR="005A6C74" w:rsidRPr="00513FBF" w:rsidRDefault="001E2571" w:rsidP="00513FBF">
      <w:pPr>
        <w:spacing w:before="120" w:after="120"/>
        <w:ind w:firstLine="488"/>
        <w:jc w:val="both"/>
        <w:rPr>
          <w:rFonts w:ascii="Songti TC" w:hAnsi="Songti TC" w:cs="Times New Roman"/>
          <w:lang w:val="en-US"/>
        </w:rPr>
      </w:pPr>
      <w:r w:rsidRPr="00513FBF">
        <w:rPr>
          <w:rFonts w:ascii="Songti TC" w:hAnsi="Songti TC" w:cs="Times New Roman"/>
        </w:rPr>
        <w:t>当然，对于幸福的伦理性的意见，都取决于我们对这个概念的真正释义。幸福被理解为自私的、愉悦的心理满足，进而有损他人，无论是地球、动物还是人类同胞，都只能是道德上的谴责。然而，正如西方世界理解幸福之方式的历史所展示的那样，这一概念暴露了复杂和细微的层次，并从一开始就将其置于人性的范式中，而非其它。</w:t>
      </w:r>
    </w:p>
    <w:p w14:paraId="001E3BD6" w14:textId="5832A319" w:rsidR="005A6C74" w:rsidRPr="00513FBF" w:rsidRDefault="001E2571" w:rsidP="00513FBF">
      <w:pPr>
        <w:spacing w:before="120" w:after="120"/>
        <w:ind w:firstLine="488"/>
        <w:jc w:val="both"/>
        <w:rPr>
          <w:rFonts w:ascii="Songti TC" w:hAnsi="Songti TC" w:cs="Times New Roman"/>
          <w:lang w:val="en-US"/>
        </w:rPr>
      </w:pPr>
      <w:r w:rsidRPr="00513FBF">
        <w:rPr>
          <w:rFonts w:ascii="Songti TC" w:hAnsi="Songti TC" w:cs="Times New Roman"/>
        </w:rPr>
        <w:t>与西方所使用的诸多概念一样，我们必须审视其所谓的文明起源，即古希腊，以了解幸福的概念，是如何在其吉利的（auspicious）（开端）以及随后的虚无主义版本中形成。</w:t>
      </w:r>
    </w:p>
    <w:p w14:paraId="0D80756A" w14:textId="710F97F3" w:rsidR="005A6C74" w:rsidRPr="00513FBF" w:rsidRDefault="001E2571" w:rsidP="00513FBF">
      <w:pPr>
        <w:spacing w:before="120" w:after="120"/>
        <w:ind w:firstLine="488"/>
        <w:jc w:val="both"/>
        <w:rPr>
          <w:rFonts w:ascii="Songti TC" w:hAnsi="Songti TC" w:cs="Times New Roman"/>
          <w:lang w:val="en-US"/>
        </w:rPr>
      </w:pPr>
      <w:r w:rsidRPr="00513FBF">
        <w:rPr>
          <w:rFonts w:ascii="Songti TC" w:hAnsi="Songti TC" w:cs="Times New Roman"/>
        </w:rPr>
        <w:t>在优秀的</w:t>
      </w:r>
      <w:r w:rsidR="00F72E6A" w:rsidRPr="00513FBF">
        <w:rPr>
          <w:rFonts w:ascii="Songti TC" w:hAnsi="Songti TC" w:cs="Times New Roman"/>
        </w:rPr>
        <w:t>“</w:t>
      </w:r>
      <w:r w:rsidRPr="00513FBF">
        <w:rPr>
          <w:rFonts w:ascii="Songti TC" w:hAnsi="Songti TC" w:cs="Times New Roman"/>
        </w:rPr>
        <w:t>幸福</w:t>
      </w:r>
      <w:r w:rsidR="002711B9" w:rsidRPr="00513FBF">
        <w:rPr>
          <w:rFonts w:ascii="Songti TC" w:hAnsi="Songti TC" w:cs="Times New Roman"/>
        </w:rPr>
        <w:t>”</w:t>
      </w:r>
      <w:r w:rsidRPr="00513FBF">
        <w:rPr>
          <w:rFonts w:ascii="Songti TC" w:hAnsi="Songti TC" w:cs="Times New Roman"/>
        </w:rPr>
        <w:t>古代哲学家亚里士多德（公元前384-322年）之前，德谟克利特（公元前460-370年）发现了人类的一种特殊处境，或者更确切地说，他称之为</w:t>
      </w:r>
      <w:r w:rsidR="006322D5" w:rsidRPr="00513FBF">
        <w:rPr>
          <w:rFonts w:ascii="Songti TC" w:hAnsi="Songti TC" w:cs="Times New Roman"/>
        </w:rPr>
        <w:t>“</w:t>
      </w:r>
      <w:r w:rsidRPr="00513FBF">
        <w:rPr>
          <w:rFonts w:ascii="Songti TC" w:hAnsi="Songti TC" w:cs="Times New Roman"/>
        </w:rPr>
        <w:t>心灵的状况</w:t>
      </w:r>
      <w:r w:rsidR="003460DF" w:rsidRPr="00513FBF">
        <w:rPr>
          <w:rFonts w:ascii="Songti TC" w:hAnsi="Songti TC" w:cs="Times New Roman"/>
        </w:rPr>
        <w:t>“</w:t>
      </w:r>
      <w:r w:rsidR="00B378FB" w:rsidRPr="00513FBF">
        <w:rPr>
          <w:rFonts w:ascii="Songti TC" w:hAnsi="Songti TC" w:cs="Times New Roman"/>
        </w:rPr>
        <w:t>，</w:t>
      </w:r>
      <w:r w:rsidRPr="00513FBF">
        <w:rPr>
          <w:rFonts w:ascii="Songti TC" w:hAnsi="Songti TC" w:cs="Times New Roman"/>
        </w:rPr>
        <w:t>它不一定源于</w:t>
      </w:r>
      <w:r w:rsidR="00D30A90" w:rsidRPr="00513FBF">
        <w:rPr>
          <w:rFonts w:ascii="Songti TC" w:hAnsi="Songti TC" w:cs="Times New Roman"/>
        </w:rPr>
        <w:t>“</w:t>
      </w:r>
      <w:r w:rsidRPr="00513FBF">
        <w:rPr>
          <w:rFonts w:ascii="Songti TC" w:hAnsi="Songti TC" w:cs="Times New Roman"/>
        </w:rPr>
        <w:t>顺利的命运</w:t>
      </w:r>
      <w:r w:rsidR="00CC00B0" w:rsidRPr="00513FBF">
        <w:rPr>
          <w:rFonts w:ascii="Songti TC" w:hAnsi="Songti TC" w:cs="Times New Roman"/>
        </w:rPr>
        <w:t>”</w:t>
      </w:r>
      <w:r w:rsidRPr="00513FBF">
        <w:rPr>
          <w:rFonts w:ascii="Songti TC" w:hAnsi="Songti TC" w:cs="Times New Roman"/>
        </w:rPr>
        <w:t>或任何外部原因。这意味着幸福（'euthymia'——好心情）可能在西方首次被理解为一种自身的心理状态。</w:t>
      </w:r>
    </w:p>
    <w:p w14:paraId="6DD2D482" w14:textId="4A8908BC" w:rsidR="005A6C74" w:rsidRPr="00513FBF" w:rsidRDefault="001E2571" w:rsidP="00513FBF">
      <w:pPr>
        <w:spacing w:before="120" w:after="120"/>
        <w:ind w:firstLine="488"/>
        <w:jc w:val="both"/>
        <w:rPr>
          <w:rFonts w:ascii="Songti TC" w:hAnsi="Songti TC" w:cs="Times New Roman"/>
          <w:lang w:val="en-US"/>
        </w:rPr>
      </w:pPr>
      <w:r w:rsidRPr="00513FBF">
        <w:rPr>
          <w:rFonts w:ascii="Songti TC" w:hAnsi="Songti TC" w:cs="Times New Roman"/>
        </w:rPr>
        <w:t>柏拉图（公元前</w:t>
      </w:r>
      <w:r w:rsidR="007F35E0" w:rsidRPr="00513FBF">
        <w:rPr>
          <w:rFonts w:ascii="Songti TC" w:hAnsi="Songti TC" w:cs="Times New Roman"/>
        </w:rPr>
        <w:t xml:space="preserve"> </w:t>
      </w:r>
      <w:r w:rsidRPr="00513FBF">
        <w:rPr>
          <w:rFonts w:ascii="Songti TC" w:hAnsi="Songti TC" w:cs="Times New Roman"/>
        </w:rPr>
        <w:t>429-347</w:t>
      </w:r>
      <w:r w:rsidR="007F35E0" w:rsidRPr="00513FBF">
        <w:rPr>
          <w:rFonts w:ascii="Songti TC" w:hAnsi="Songti TC" w:cs="Times New Roman"/>
        </w:rPr>
        <w:t xml:space="preserve"> </w:t>
      </w:r>
      <w:r w:rsidRPr="00513FBF">
        <w:rPr>
          <w:rFonts w:ascii="Songti TC" w:hAnsi="Songti TC" w:cs="Times New Roman"/>
        </w:rPr>
        <w:t>年）在《理想国》中把幸福（</w:t>
      </w:r>
      <w:r w:rsidR="0028320A" w:rsidRPr="00513FBF">
        <w:rPr>
          <w:rFonts w:ascii="Songti TC" w:hAnsi="Songti TC" w:cs="Times New Roman"/>
        </w:rPr>
        <w:t>“</w:t>
      </w:r>
      <w:r w:rsidR="00FB30E6" w:rsidRPr="00513FBF">
        <w:rPr>
          <w:rFonts w:ascii="Songti TC" w:hAnsi="Songti TC" w:cs="Times New Roman"/>
        </w:rPr>
        <w:t>eudaimonia”</w:t>
      </w:r>
      <w:r w:rsidRPr="00513FBF">
        <w:rPr>
          <w:rFonts w:ascii="Songti TC" w:hAnsi="Songti TC" w:cs="Times New Roman"/>
        </w:rPr>
        <w:t>，即以好的方式分配）与公正的生活及延伸到好的城市（</w:t>
      </w:r>
      <w:r w:rsidR="009E43B8" w:rsidRPr="00513FBF">
        <w:rPr>
          <w:rFonts w:ascii="Songti TC" w:hAnsi="Songti TC" w:cs="Times New Roman"/>
        </w:rPr>
        <w:t>“</w:t>
      </w:r>
      <w:r w:rsidRPr="00513FBF">
        <w:rPr>
          <w:rFonts w:ascii="Songti TC" w:hAnsi="Songti TC" w:cs="Times New Roman"/>
        </w:rPr>
        <w:t>kallipolis</w:t>
      </w:r>
      <w:r w:rsidR="00C11366" w:rsidRPr="00513FBF">
        <w:rPr>
          <w:rFonts w:ascii="Songti TC" w:hAnsi="Songti TC" w:cs="Times New Roman"/>
        </w:rPr>
        <w:t>”</w:t>
      </w:r>
      <w:r w:rsidRPr="00513FBF">
        <w:rPr>
          <w:rFonts w:ascii="Songti TC" w:hAnsi="Songti TC" w:cs="Times New Roman"/>
        </w:rPr>
        <w:t>）这些观念联系起来，从而带来了另一个维度。他问的问题是，幸福之人是否是生活在正义之城的人，从而为幸福之本质的伦理性阐释打开了大门。</w:t>
      </w:r>
    </w:p>
    <w:p w14:paraId="55946C91" w14:textId="6EF414E0" w:rsidR="005A6C74" w:rsidRPr="00513FBF" w:rsidRDefault="001E2571" w:rsidP="00513FBF">
      <w:pPr>
        <w:spacing w:before="120" w:after="120"/>
        <w:ind w:firstLine="488"/>
        <w:jc w:val="both"/>
        <w:rPr>
          <w:rFonts w:ascii="Songti TC" w:hAnsi="Songti TC" w:cs="Times New Roman"/>
          <w:lang w:val="en-US"/>
        </w:rPr>
      </w:pPr>
      <w:r w:rsidRPr="00513FBF">
        <w:rPr>
          <w:rFonts w:ascii="Songti TC" w:hAnsi="Songti TC" w:cs="Times New Roman"/>
        </w:rPr>
        <w:lastRenderedPageBreak/>
        <w:t>然而正是亚里士多德，为西方几个世纪的幸福概念定下了基调。他显然超越了对幸福的纯然心理学描述，从根本上将其确定为一种恰当的美德，这是他在《尼各马可伦理学》中，著名的所阐述的理论。</w:t>
      </w:r>
    </w:p>
    <w:p w14:paraId="76231920" w14:textId="19B95457" w:rsidR="005A6C74" w:rsidRPr="00513FBF" w:rsidRDefault="001E2571" w:rsidP="00513FBF">
      <w:pPr>
        <w:spacing w:before="120" w:after="120"/>
        <w:ind w:firstLine="488"/>
        <w:jc w:val="both"/>
        <w:rPr>
          <w:rFonts w:ascii="Songti TC" w:hAnsi="Songti TC" w:cs="Times New Roman"/>
          <w:lang w:val="en-US"/>
        </w:rPr>
      </w:pPr>
      <w:r w:rsidRPr="00513FBF">
        <w:rPr>
          <w:rFonts w:ascii="Songti TC" w:hAnsi="Songti TC" w:cs="Times New Roman"/>
        </w:rPr>
        <w:t>因此，尽管对亚里士多德而言，幸福是</w:t>
      </w:r>
      <w:r w:rsidR="007514A4" w:rsidRPr="00513FBF">
        <w:rPr>
          <w:rFonts w:ascii="Songti TC" w:hAnsi="Songti TC" w:cs="Times New Roman"/>
        </w:rPr>
        <w:t>“</w:t>
      </w:r>
      <w:r w:rsidRPr="00513FBF">
        <w:rPr>
          <w:rFonts w:ascii="Songti TC" w:hAnsi="Songti TC" w:cs="Times New Roman"/>
        </w:rPr>
        <w:t>人类存在的最终目的</w:t>
      </w:r>
      <w:r w:rsidR="002E0C45" w:rsidRPr="00513FBF">
        <w:rPr>
          <w:rFonts w:ascii="Songti TC" w:hAnsi="Songti TC" w:cs="Times New Roman"/>
        </w:rPr>
        <w:t>”</w:t>
      </w:r>
      <w:r w:rsidRPr="00513FBF">
        <w:rPr>
          <w:rFonts w:ascii="Songti TC" w:hAnsi="Songti TC" w:cs="Times New Roman"/>
        </w:rPr>
        <w:t>，它仍然是</w:t>
      </w:r>
      <w:r w:rsidR="00371F6D" w:rsidRPr="00513FBF">
        <w:rPr>
          <w:rFonts w:ascii="Songti TC" w:hAnsi="Songti TC" w:cs="Times New Roman"/>
        </w:rPr>
        <w:t>“</w:t>
      </w:r>
      <w:r w:rsidRPr="00513FBF">
        <w:rPr>
          <w:rFonts w:ascii="Songti TC" w:hAnsi="Songti TC" w:cs="Times New Roman"/>
        </w:rPr>
        <w:t>本身可取，绝非为了其它东西</w:t>
      </w:r>
      <w:r w:rsidR="00E94A68" w:rsidRPr="00513FBF">
        <w:rPr>
          <w:rFonts w:ascii="Songti TC" w:hAnsi="Songti TC" w:cs="Times New Roman"/>
        </w:rPr>
        <w:t>”</w:t>
      </w:r>
      <w:r w:rsidRPr="00513FBF">
        <w:rPr>
          <w:rFonts w:ascii="Songti TC" w:hAnsi="Songti TC" w:cs="Times New Roman"/>
        </w:rPr>
        <w:t>，但它不能与单纯的快乐相混淆。人类不是动物，他们会理性地思考，如果他们的行为按照这种原则并得到很好的执行，那么人类便可以说是享受了</w:t>
      </w:r>
      <w:r w:rsidR="00EF11E1" w:rsidRPr="00513FBF">
        <w:rPr>
          <w:rFonts w:ascii="Songti TC" w:hAnsi="Songti TC" w:cs="Times New Roman"/>
        </w:rPr>
        <w:t>“</w:t>
      </w:r>
      <w:r w:rsidRPr="00513FBF">
        <w:rPr>
          <w:rFonts w:ascii="Songti TC" w:hAnsi="Songti TC" w:cs="Times New Roman"/>
        </w:rPr>
        <w:t>好的生活</w:t>
      </w:r>
      <w:r w:rsidR="00B16B46" w:rsidRPr="00513FBF">
        <w:rPr>
          <w:rFonts w:ascii="Songti TC" w:hAnsi="Songti TC" w:cs="Times New Roman"/>
        </w:rPr>
        <w:t>”</w:t>
      </w:r>
      <w:r w:rsidRPr="00513FBF">
        <w:rPr>
          <w:rFonts w:ascii="Songti TC" w:hAnsi="Songti TC" w:cs="Times New Roman"/>
        </w:rPr>
        <w:t>，一种有美德的幸福生活。</w:t>
      </w:r>
    </w:p>
    <w:p w14:paraId="6516EA37" w14:textId="536E7CD5" w:rsidR="005A6C74" w:rsidRPr="00513FBF" w:rsidRDefault="001E2571" w:rsidP="00513FBF">
      <w:pPr>
        <w:spacing w:before="120" w:after="120"/>
        <w:ind w:firstLine="488"/>
        <w:jc w:val="both"/>
        <w:rPr>
          <w:rFonts w:ascii="Songti TC" w:hAnsi="Songti TC" w:cs="Times New Roman"/>
          <w:lang w:val="en-US"/>
        </w:rPr>
      </w:pPr>
      <w:r w:rsidRPr="00513FBF">
        <w:rPr>
          <w:rFonts w:ascii="Songti TC" w:hAnsi="Songti TC" w:cs="Times New Roman"/>
        </w:rPr>
        <w:t>因此，幸福是以美德为前提的。虽然人们可以在野蛮中获得某种形式的快乐，但根据亚里士多德的伦理观念，幸福则是不可想象的。另一方面友谊成为了幸福之源中的基本美德，就像其它美德那样，如仁慈、公民意识、公正或决断。</w:t>
      </w:r>
    </w:p>
    <w:p w14:paraId="7432F11F" w14:textId="4A23C813" w:rsidR="005A6C74" w:rsidRPr="00513FBF" w:rsidRDefault="001E2571" w:rsidP="00513FBF">
      <w:pPr>
        <w:spacing w:before="120" w:after="120"/>
        <w:ind w:firstLine="488"/>
        <w:jc w:val="both"/>
        <w:rPr>
          <w:rFonts w:ascii="Songti TC" w:hAnsi="Songti TC" w:cs="Times New Roman"/>
          <w:lang w:val="en-US"/>
        </w:rPr>
      </w:pPr>
      <w:r w:rsidRPr="00513FBF">
        <w:rPr>
          <w:rFonts w:ascii="Songti TC" w:hAnsi="Songti TC" w:cs="Times New Roman"/>
        </w:rPr>
        <w:t>在亚里士多德的幸福概念中，最根本之处是它建构了一个生活目标，这一目标应优先于次要和短暂的幸福形式。因此，作为当下社会常见特征的</w:t>
      </w:r>
      <w:r w:rsidR="003A0DFE" w:rsidRPr="00513FBF">
        <w:rPr>
          <w:rFonts w:ascii="Songti TC" w:hAnsi="Songti TC" w:cs="Times New Roman"/>
        </w:rPr>
        <w:t>“</w:t>
      </w:r>
      <w:r w:rsidRPr="00513FBF">
        <w:rPr>
          <w:rFonts w:ascii="Songti TC" w:hAnsi="Songti TC" w:cs="Times New Roman"/>
        </w:rPr>
        <w:t>即时满足</w:t>
      </w:r>
      <w:r w:rsidR="009354F6" w:rsidRPr="00513FBF">
        <w:rPr>
          <w:rFonts w:ascii="Songti TC" w:hAnsi="Songti TC" w:cs="Times New Roman"/>
        </w:rPr>
        <w:t>”</w:t>
      </w:r>
      <w:r w:rsidRPr="00513FBF">
        <w:rPr>
          <w:rFonts w:ascii="Songti TC" w:hAnsi="Songti TC" w:cs="Times New Roman"/>
        </w:rPr>
        <w:t>的道德观，与亚里士多德的幸福伦理是不相容的。</w:t>
      </w:r>
    </w:p>
    <w:p w14:paraId="33095266" w14:textId="6071D077" w:rsidR="005A6C74" w:rsidRPr="00513FBF" w:rsidRDefault="001E2571" w:rsidP="00513FBF">
      <w:pPr>
        <w:spacing w:before="120" w:after="120"/>
        <w:ind w:firstLine="488"/>
        <w:jc w:val="both"/>
        <w:rPr>
          <w:rFonts w:ascii="Songti TC" w:hAnsi="Songti TC" w:cs="Times New Roman"/>
          <w:lang w:val="en-US"/>
        </w:rPr>
      </w:pPr>
      <w:r w:rsidRPr="00513FBF">
        <w:rPr>
          <w:rFonts w:ascii="Songti TC" w:hAnsi="Songti TC" w:cs="Times New Roman"/>
        </w:rPr>
        <w:t>当然，教育是人类去学习如何过上美好生活，和达至幸福的一个重要的改善方式。一个人的确可以学习如何实践美德，成为道德上的好人，以达到幸福的应许之地，这是一种自我教养的形式，由一个人以均衡的方式，理性地进行相应的思考和行动。显而易见，亚里士多德幸福之概念是对美德的实践，这与现今世界上经常被视作幸福的，那种愉快的享乐主义满足毫无关系。</w:t>
      </w:r>
    </w:p>
    <w:p w14:paraId="42380B68" w14:textId="17A70120" w:rsidR="005A6C74" w:rsidRPr="00513FBF" w:rsidRDefault="001E2571" w:rsidP="00513FBF">
      <w:pPr>
        <w:spacing w:before="120" w:after="120"/>
        <w:ind w:firstLine="488"/>
        <w:jc w:val="both"/>
        <w:rPr>
          <w:rFonts w:ascii="Songti TC" w:hAnsi="Songti TC" w:cs="Times New Roman"/>
          <w:lang w:val="en-US"/>
        </w:rPr>
      </w:pPr>
      <w:r w:rsidRPr="00513FBF">
        <w:rPr>
          <w:rFonts w:ascii="Songti TC" w:hAnsi="Songti TC" w:cs="Times New Roman"/>
        </w:rPr>
        <w:t>即使是以享乐主义原则而至为著名的伊壁鸠鲁（公元前</w:t>
      </w:r>
      <w:r w:rsidR="0057345C" w:rsidRPr="00513FBF">
        <w:rPr>
          <w:rFonts w:ascii="Songti TC" w:hAnsi="Songti TC" w:cs="Times New Roman"/>
        </w:rPr>
        <w:t xml:space="preserve"> </w:t>
      </w:r>
      <w:r w:rsidRPr="00513FBF">
        <w:rPr>
          <w:rFonts w:ascii="Songti TC" w:hAnsi="Songti TC" w:cs="Times New Roman"/>
        </w:rPr>
        <w:t>341-271</w:t>
      </w:r>
      <w:r w:rsidR="0057345C" w:rsidRPr="00513FBF">
        <w:rPr>
          <w:rFonts w:ascii="Songti TC" w:hAnsi="Songti TC" w:cs="Times New Roman"/>
        </w:rPr>
        <w:t xml:space="preserve"> </w:t>
      </w:r>
      <w:r w:rsidRPr="00513FBF">
        <w:rPr>
          <w:rFonts w:ascii="Songti TC" w:hAnsi="Songti TC" w:cs="Times New Roman"/>
        </w:rPr>
        <w:t>年），实际上也没有主张不惜一切去体验幸福。事实上，情况恰恰相反。我们当然必须借助快乐来避免任何形式的痛苦（无论是身体抑或精神），但这并不意味着沉溺于非必要的快乐，这将不可避免地引向对更多快乐的驱动和渴望。只有必要的东西才应被渴望，这正是为了避免产生更大的欲望，最终成为对自我、他人和社会有害的东西（见《致美诺西斯的信》）。</w:t>
      </w:r>
    </w:p>
    <w:p w14:paraId="426B6068" w14:textId="6D6DB1F9" w:rsidR="005A6C74" w:rsidRPr="00513FBF" w:rsidRDefault="001E2571" w:rsidP="00513FBF">
      <w:pPr>
        <w:spacing w:before="120" w:after="120"/>
        <w:ind w:firstLine="488"/>
        <w:jc w:val="both"/>
        <w:rPr>
          <w:rFonts w:ascii="Songti TC" w:hAnsi="Songti TC" w:cs="Times New Roman"/>
          <w:lang w:val="en-US"/>
        </w:rPr>
      </w:pPr>
      <w:r w:rsidRPr="00513FBF">
        <w:rPr>
          <w:rFonts w:ascii="Songti TC" w:hAnsi="Songti TC" w:cs="Times New Roman"/>
        </w:rPr>
        <w:t>现在，幸福的概念在到达二十一世纪之前的漫长旅程中，在整个中世纪中习得了基督教的观点，正如我们所预计的那样。例如圣托马斯·阿奎那（1225-1274）当然保留了亚里士多德的幸福概念，即通过修养、理性和美德的实践，来实现人生的终极目标，进而确定什么行为或行动，在道德上是对或错。</w:t>
      </w:r>
    </w:p>
    <w:p w14:paraId="2660D585" w14:textId="599D87A5" w:rsidR="005A6C74" w:rsidRPr="00513FBF" w:rsidRDefault="001E2571" w:rsidP="00513FBF">
      <w:pPr>
        <w:spacing w:before="120" w:after="120"/>
        <w:ind w:firstLine="488"/>
        <w:jc w:val="both"/>
        <w:rPr>
          <w:rFonts w:ascii="Songti TC" w:hAnsi="Songti TC" w:cs="Times New Roman"/>
          <w:lang w:val="en-US"/>
        </w:rPr>
      </w:pPr>
      <w:r w:rsidRPr="00513FBF">
        <w:rPr>
          <w:rFonts w:ascii="Songti TC" w:hAnsi="Songti TC" w:cs="Times New Roman"/>
        </w:rPr>
        <w:t>但阿奎那也认为，幸福作为一个目标本身，是凡人所不能掌握的，因为幸福相当于一种与神性的神秘融合。换言之，尽管人类必须以幸福为目标，但他们通过自己永</w:t>
      </w:r>
      <w:r w:rsidRPr="00513FBF">
        <w:rPr>
          <w:rFonts w:ascii="Songti TC" w:hAnsi="Songti TC" w:cs="Times New Roman"/>
        </w:rPr>
        <w:lastRenderedPageBreak/>
        <w:t>远不会达至完美的幸福。单纯的修养、理性和美德的实践，不足以引领人类走向幸福；人类需要神的帮助，来体验</w:t>
      </w:r>
      <w:r w:rsidR="00F748FC" w:rsidRPr="00513FBF">
        <w:rPr>
          <w:rFonts w:ascii="Songti TC" w:hAnsi="Songti TC" w:cs="Times New Roman"/>
        </w:rPr>
        <w:t>“</w:t>
      </w:r>
      <w:r w:rsidRPr="00513FBF">
        <w:rPr>
          <w:rFonts w:ascii="Songti TC" w:hAnsi="Songti TC" w:cs="Times New Roman"/>
        </w:rPr>
        <w:t>幸福</w:t>
      </w:r>
      <w:r w:rsidR="00AB3577" w:rsidRPr="00513FBF">
        <w:rPr>
          <w:rFonts w:ascii="Songti TC" w:hAnsi="Songti TC" w:cs="Times New Roman"/>
        </w:rPr>
        <w:t>”</w:t>
      </w:r>
      <w:r w:rsidRPr="00513FBF">
        <w:rPr>
          <w:rFonts w:ascii="Songti TC" w:hAnsi="Songti TC" w:cs="Times New Roman"/>
        </w:rPr>
        <w:t>的形式。</w:t>
      </w:r>
      <w:r w:rsidR="005D7875" w:rsidRPr="00513FBF">
        <w:rPr>
          <w:rFonts w:ascii="Songti TC" w:hAnsi="Songti TC" w:cs="Times New Roman"/>
        </w:rPr>
        <w:t>（</w:t>
      </w:r>
      <w:r w:rsidRPr="00513FBF">
        <w:rPr>
          <w:rFonts w:ascii="Songti TC" w:hAnsi="Songti TC" w:cs="Times New Roman"/>
        </w:rPr>
        <w:t>见《神学大全》）。</w:t>
      </w:r>
    </w:p>
    <w:p w14:paraId="5A75BD6C" w14:textId="71C02500" w:rsidR="005A6C74" w:rsidRPr="00513FBF" w:rsidRDefault="001E2571" w:rsidP="00513FBF">
      <w:pPr>
        <w:spacing w:before="120" w:after="120"/>
        <w:ind w:firstLine="488"/>
        <w:jc w:val="both"/>
        <w:rPr>
          <w:rFonts w:ascii="Songti TC" w:hAnsi="Songti TC" w:cs="Times New Roman"/>
          <w:lang w:val="en-US"/>
        </w:rPr>
      </w:pPr>
      <w:r w:rsidRPr="00513FBF">
        <w:rPr>
          <w:rFonts w:ascii="Songti TC" w:hAnsi="Songti TC" w:cs="Times New Roman"/>
        </w:rPr>
        <w:t>在阿奎那的幸福观中起作用的高/下二元论原则，自然也是贯穿启蒙运动和现代性的东西，但它以不同的形式出现并不令人惊讶笛卡尔（1596-1650）对幸福的概念是这样区分的：一种是由有利的物质条件或发生之事引发的心灵愉悦（快乐）（</w:t>
      </w:r>
      <w:r w:rsidR="00CA131E" w:rsidRPr="00513FBF">
        <w:rPr>
          <w:rFonts w:ascii="Songti TC" w:hAnsi="Songti TC" w:cs="Times New Roman"/>
        </w:rPr>
        <w:t>“</w:t>
      </w:r>
      <w:r w:rsidRPr="00513FBF">
        <w:rPr>
          <w:rFonts w:ascii="Songti TC" w:hAnsi="Songti TC" w:cs="Times New Roman"/>
        </w:rPr>
        <w:t>bonheur</w:t>
      </w:r>
      <w:r w:rsidR="00E60E84" w:rsidRPr="00513FBF">
        <w:rPr>
          <w:rFonts w:ascii="Songti TC" w:hAnsi="Songti TC" w:cs="Times New Roman"/>
        </w:rPr>
        <w:t>”</w:t>
      </w:r>
      <w:r w:rsidRPr="00513FBF">
        <w:rPr>
          <w:rFonts w:ascii="Songti TC" w:hAnsi="Songti TC" w:cs="Times New Roman"/>
        </w:rPr>
        <w:t>），而另一种是当人类行使其美德和理性，以保持欲望的明智和平衡时，所体验的更高形式的幸福（félicité）。不必多言，幸运之人可以享受物质上的幸福，但这并不一定意味着他们可以体验到美德的幸福。与之相反，不那么幸运的人可能在被剥夺了享受物质幸福的手段的同时，却能体验到美德的幸福。</w:t>
      </w:r>
      <w:r w:rsidR="005D7875" w:rsidRPr="00513FBF">
        <w:rPr>
          <w:rFonts w:ascii="Songti TC" w:hAnsi="Songti TC" w:cs="Times New Roman"/>
        </w:rPr>
        <w:t>（</w:t>
      </w:r>
      <w:r w:rsidRPr="00513FBF">
        <w:rPr>
          <w:rFonts w:ascii="Songti TC" w:hAnsi="Songti TC" w:cs="Times New Roman"/>
        </w:rPr>
        <w:t>见《给伊丽莎白公主的信》）。</w:t>
      </w:r>
    </w:p>
    <w:p w14:paraId="3C36BA31" w14:textId="5B2BE5FF" w:rsidR="005A6C74" w:rsidRPr="00513FBF" w:rsidRDefault="001E2571" w:rsidP="00513FBF">
      <w:pPr>
        <w:spacing w:before="120" w:after="120"/>
        <w:ind w:firstLine="488"/>
        <w:jc w:val="both"/>
        <w:rPr>
          <w:rFonts w:ascii="Songti TC" w:hAnsi="Songti TC" w:cs="Times New Roman"/>
          <w:lang w:val="en-US"/>
        </w:rPr>
      </w:pPr>
      <w:r w:rsidRPr="00513FBF">
        <w:rPr>
          <w:rFonts w:ascii="Songti TC" w:hAnsi="Songti TC" w:cs="Times New Roman"/>
        </w:rPr>
        <w:t>在界定幸福时,这种物质和美德之间的区别，在某种程度上也可以在与笛卡尔同时代的约翰·洛克（1632-1704）的经验主义中找到。对洛克来说，生活本质上是对幸福的渴望（见《人类理解论》中的</w:t>
      </w:r>
      <w:r w:rsidR="00DE681A" w:rsidRPr="00513FBF">
        <w:rPr>
          <w:rFonts w:ascii="Songti TC" w:hAnsi="Songti TC" w:cs="Times New Roman"/>
        </w:rPr>
        <w:t>“</w:t>
      </w:r>
      <w:r w:rsidRPr="00513FBF">
        <w:rPr>
          <w:rFonts w:ascii="Songti TC" w:hAnsi="Songti TC" w:cs="Times New Roman"/>
        </w:rPr>
        <w:t>对幸福的追求</w:t>
      </w:r>
      <w:r w:rsidR="00DD7FD9" w:rsidRPr="00513FBF">
        <w:rPr>
          <w:rFonts w:ascii="Songti TC" w:hAnsi="Songti TC" w:cs="Times New Roman"/>
        </w:rPr>
        <w:t>”</w:t>
      </w:r>
      <w:r w:rsidRPr="00513FBF">
        <w:rPr>
          <w:rFonts w:ascii="Songti TC" w:hAnsi="Songti TC" w:cs="Times New Roman"/>
        </w:rPr>
        <w:t>），但并非所有的欲望都能被同等珍视。一种幸福来自于满足任何欲望，还有一种“真正的幸福”，是在某种“智识完美”的指导下实现的。“真正的幸福</w:t>
      </w:r>
      <w:r w:rsidR="006664FB" w:rsidRPr="00513FBF">
        <w:rPr>
          <w:rFonts w:ascii="Songti TC" w:hAnsi="Songti TC" w:cs="Times New Roman"/>
        </w:rPr>
        <w:t>”</w:t>
      </w:r>
      <w:r w:rsidRPr="00513FBF">
        <w:rPr>
          <w:rFonts w:ascii="Songti TC" w:hAnsi="Songti TC" w:cs="Times New Roman"/>
        </w:rPr>
        <w:t>是人类应通过确保我们只渴望他所言的，事物的</w:t>
      </w:r>
      <w:r w:rsidR="001E66A8" w:rsidRPr="00513FBF">
        <w:rPr>
          <w:rFonts w:ascii="Songti TC" w:hAnsi="Songti TC" w:cs="Times New Roman"/>
        </w:rPr>
        <w:t>“</w:t>
      </w:r>
      <w:r w:rsidRPr="00513FBF">
        <w:rPr>
          <w:rFonts w:ascii="Songti TC" w:hAnsi="Songti TC" w:cs="Times New Roman"/>
        </w:rPr>
        <w:t>真且内在的善</w:t>
      </w:r>
      <w:r w:rsidR="00090B4A" w:rsidRPr="00513FBF">
        <w:rPr>
          <w:rFonts w:ascii="Songti TC" w:hAnsi="Songti TC" w:cs="Times New Roman"/>
        </w:rPr>
        <w:t>”</w:t>
      </w:r>
      <w:r w:rsidRPr="00513FBF">
        <w:rPr>
          <w:rFonts w:ascii="Songti TC" w:hAnsi="Songti TC" w:cs="Times New Roman"/>
        </w:rPr>
        <w:t>，而非是通过表面的，或仅是一时的快乐来实现的。</w:t>
      </w:r>
    </w:p>
    <w:p w14:paraId="657E3713" w14:textId="3F32C7DC" w:rsidR="005A6C74" w:rsidRPr="00513FBF" w:rsidRDefault="001E2571" w:rsidP="00513FBF">
      <w:pPr>
        <w:spacing w:before="120" w:after="120"/>
        <w:ind w:firstLine="488"/>
        <w:jc w:val="both"/>
        <w:rPr>
          <w:rFonts w:ascii="Songti TC" w:hAnsi="Songti TC" w:cs="Times New Roman"/>
          <w:lang w:val="en-US"/>
        </w:rPr>
      </w:pPr>
      <w:r w:rsidRPr="00513FBF">
        <w:rPr>
          <w:rFonts w:ascii="Songti TC" w:hAnsi="Songti TC" w:cs="Times New Roman"/>
        </w:rPr>
        <w:t>这就是美德规则的作用。因为我们认为快乐的东西可能是主观的，我们满足生活的方式，只是相当于享受我们认为快乐的东西，在此地和当下，狂野而不考虑规则。社会不能以这种方式运作。因此，洛克建议幸福的道德性，必须由我们的行为在我们死后，由神灵来评判这一事实来决定。换言之，是神圣的法则必须决定 "真正幸福"的源头之中，哪些东西是内在的善，哪些则不是。</w:t>
      </w:r>
    </w:p>
    <w:p w14:paraId="2FF6B5EA" w14:textId="057EF85D" w:rsidR="005A6C74" w:rsidRPr="00513FBF" w:rsidRDefault="001E2571" w:rsidP="00513FBF">
      <w:pPr>
        <w:spacing w:before="120" w:after="120"/>
        <w:ind w:firstLine="488"/>
        <w:jc w:val="both"/>
        <w:rPr>
          <w:rFonts w:ascii="Songti TC" w:hAnsi="Songti TC" w:cs="Times New Roman"/>
          <w:lang w:val="en-US"/>
        </w:rPr>
      </w:pPr>
      <w:r w:rsidRPr="00513FBF">
        <w:rPr>
          <w:rFonts w:ascii="Songti TC" w:hAnsi="Songti TC" w:cs="Times New Roman"/>
        </w:rPr>
        <w:t>这种对幸福的物质层面和道德层面的区分，是西方思想在这一问题上的特点，这也影响了功利主义哲学家杰里米·边沁（1748-1832）。幸福是借助功利主义的视角，根据行为的效果来赋予其价值，听起来似乎只关注物质上的快乐事实上，边沁的</w:t>
      </w:r>
      <w:r w:rsidR="00744C3B" w:rsidRPr="00513FBF">
        <w:rPr>
          <w:rFonts w:ascii="Songti TC" w:hAnsi="Songti TC" w:cs="Times New Roman"/>
        </w:rPr>
        <w:t>“</w:t>
      </w:r>
      <w:r w:rsidRPr="00513FBF">
        <w:rPr>
          <w:rFonts w:ascii="Songti TC" w:hAnsi="Songti TC" w:cs="Times New Roman"/>
        </w:rPr>
        <w:t>最大幸福原则</w:t>
      </w:r>
      <w:r w:rsidR="00AE08A1" w:rsidRPr="00513FBF">
        <w:rPr>
          <w:rFonts w:ascii="Songti TC" w:hAnsi="Songti TC" w:cs="Times New Roman"/>
        </w:rPr>
        <w:t>”</w:t>
      </w:r>
      <w:r w:rsidRPr="00513FBF">
        <w:rPr>
          <w:rFonts w:ascii="Songti TC" w:hAnsi="Songti TC" w:cs="Times New Roman"/>
        </w:rPr>
        <w:t>的思想，并不亚于一个道德支配，它决定了什么引向幸福的行动是可接受的（见《道德与立法原则概论》中的</w:t>
      </w:r>
      <w:r w:rsidR="00BF24A6" w:rsidRPr="00513FBF">
        <w:rPr>
          <w:rFonts w:ascii="Songti TC" w:hAnsi="Songti TC" w:cs="Times New Roman"/>
        </w:rPr>
        <w:t>“</w:t>
      </w:r>
      <w:r w:rsidRPr="00513FBF">
        <w:rPr>
          <w:rFonts w:ascii="Songti TC" w:hAnsi="Songti TC" w:cs="Times New Roman"/>
        </w:rPr>
        <w:t>幸福是最大的善</w:t>
      </w:r>
      <w:r w:rsidR="00215944" w:rsidRPr="00513FBF">
        <w:rPr>
          <w:rFonts w:ascii="Songti TC" w:hAnsi="Songti TC" w:cs="Times New Roman"/>
        </w:rPr>
        <w:t>”</w:t>
      </w:r>
      <w:r w:rsidRPr="00513FBF">
        <w:rPr>
          <w:rFonts w:ascii="Songti TC" w:hAnsi="Songti TC" w:cs="Times New Roman"/>
        </w:rPr>
        <w:t>）。但并非像洛克那样诉诸于某种神圣的法则，而是一个行动的道德价值，它取决于更多的人能够享受幸福的范围。</w:t>
      </w:r>
    </w:p>
    <w:p w14:paraId="6F6CF816" w14:textId="22FE896F" w:rsidR="005A6C74" w:rsidRPr="00513FBF" w:rsidRDefault="001E2571" w:rsidP="00513FBF">
      <w:pPr>
        <w:spacing w:before="120" w:after="120"/>
        <w:ind w:firstLine="488"/>
        <w:jc w:val="both"/>
        <w:rPr>
          <w:rFonts w:ascii="Songti TC" w:hAnsi="Songti TC" w:cs="Times New Roman"/>
          <w:lang w:val="en-US"/>
        </w:rPr>
      </w:pPr>
      <w:r w:rsidRPr="00513FBF">
        <w:rPr>
          <w:rFonts w:ascii="Songti TC" w:hAnsi="Songti TC" w:cs="Times New Roman"/>
        </w:rPr>
        <w:t>而幸福是否应该完全取决于我们的行动或所遵循的规则（抑或都是）的问题，则由约翰·斯图尔特·密尔（1806-1873）进一步阐明。道德行动取决于旨在令更多人享受幸福的道德规则。</w:t>
      </w:r>
      <w:r w:rsidR="005D7875" w:rsidRPr="00513FBF">
        <w:rPr>
          <w:rFonts w:ascii="Songti TC" w:hAnsi="Songti TC" w:cs="Times New Roman"/>
        </w:rPr>
        <w:t>（</w:t>
      </w:r>
      <w:r w:rsidRPr="00513FBF">
        <w:rPr>
          <w:rFonts w:ascii="Songti TC" w:hAnsi="Songti TC" w:cs="Times New Roman"/>
        </w:rPr>
        <w:t>见功利主义）。</w:t>
      </w:r>
    </w:p>
    <w:p w14:paraId="42766971" w14:textId="77777777" w:rsidR="005A6C74" w:rsidRPr="00513FBF" w:rsidRDefault="001E2571" w:rsidP="00513FBF">
      <w:pPr>
        <w:spacing w:before="120" w:after="120"/>
        <w:ind w:firstLine="488"/>
        <w:jc w:val="both"/>
        <w:rPr>
          <w:rFonts w:ascii="Songti TC" w:hAnsi="Songti TC" w:cs="Times New Roman"/>
          <w:lang w:val="en-US"/>
        </w:rPr>
      </w:pPr>
      <w:r w:rsidRPr="00513FBF">
        <w:rPr>
          <w:rFonts w:ascii="Songti TC" w:hAnsi="Songti TC" w:cs="Times New Roman"/>
        </w:rPr>
        <w:lastRenderedPageBreak/>
        <w:t>在任何情形下，我们都会寻回这种取决于其美德性质的更高形式的幸福的想法，无论是由修养、神性还是更多的人决定，而且，它被理解为人类生活的终极目标，其依旧起源于柏拉图和亚里士多德的思想传统之中。</w:t>
      </w:r>
    </w:p>
    <w:p w14:paraId="751E921C" w14:textId="107098C6" w:rsidR="005A6C74" w:rsidRPr="00513FBF" w:rsidRDefault="001E2571" w:rsidP="00505769">
      <w:pPr>
        <w:spacing w:before="120" w:after="120"/>
        <w:ind w:firstLine="488"/>
        <w:jc w:val="both"/>
        <w:rPr>
          <w:rFonts w:ascii="Songti TC" w:hAnsi="Songti TC" w:cs="Times New Roman"/>
          <w:lang w:val="en-US"/>
        </w:rPr>
      </w:pPr>
      <w:r w:rsidRPr="00513FBF">
        <w:rPr>
          <w:rFonts w:ascii="Songti TC" w:hAnsi="Songti TC" w:cs="Times New Roman"/>
        </w:rPr>
        <w:t>也许斯拉沃热·齐泽克指的是幸福的低级形式，它残酷地拒绝了这一概念。即令如此，也有一些背景使这种贬损听起来不负责任，在这种情形下，我宁愿提及笛卡尔，他并没有完全拒绝低级形式的幸福，即欢愉（</w:t>
      </w:r>
      <w:proofErr w:type="spellStart"/>
      <w:r w:rsidRPr="00513FBF">
        <w:rPr>
          <w:rFonts w:ascii="Songti TC" w:hAnsi="Songti TC" w:cs="Times New Roman"/>
        </w:rPr>
        <w:t>bonheur</w:t>
      </w:r>
      <w:proofErr w:type="spellEnd"/>
      <w:r w:rsidRPr="00513FBF">
        <w:rPr>
          <w:rFonts w:ascii="Songti TC" w:hAnsi="Songti TC" w:cs="Times New Roman"/>
        </w:rPr>
        <w:t>）的必要性，以确保人类的福祉，在一个困苦和野蛮的时代，它看起来就像前面提到的任何高级形式的幸福一样有其德性。</w:t>
      </w:r>
    </w:p>
    <w:p w14:paraId="30D83ED9" w14:textId="77777777" w:rsidR="005A6C74" w:rsidRPr="00513FBF" w:rsidRDefault="001E2571" w:rsidP="00505769">
      <w:pPr>
        <w:spacing w:before="120" w:after="120"/>
        <w:jc w:val="both"/>
        <w:rPr>
          <w:rFonts w:ascii="Songti TC" w:hAnsi="Songti TC" w:cs="Times New Roman"/>
          <w:b/>
          <w:bCs/>
          <w:lang w:val="en-US"/>
        </w:rPr>
      </w:pPr>
      <w:r w:rsidRPr="00513FBF">
        <w:rPr>
          <w:rFonts w:ascii="Songti TC" w:hAnsi="Songti TC" w:cs="Times New Roman"/>
          <w:b/>
          <w:bCs/>
        </w:rPr>
        <w:t>文献来源</w:t>
      </w:r>
    </w:p>
    <w:p w14:paraId="76E27AA3" w14:textId="2E3C6090" w:rsidR="005A6C74" w:rsidRPr="00513FBF" w:rsidRDefault="001E2571" w:rsidP="00505769">
      <w:pPr>
        <w:spacing w:before="120" w:after="120"/>
        <w:jc w:val="both"/>
        <w:rPr>
          <w:rFonts w:ascii="Songti TC" w:hAnsi="Songti TC" w:cs="Times New Roman"/>
          <w:lang w:val="en-US"/>
        </w:rPr>
      </w:pPr>
      <w:r w:rsidRPr="00513FBF">
        <w:rPr>
          <w:rFonts w:ascii="Songti TC" w:hAnsi="Songti TC" w:cs="Times New Roman"/>
        </w:rPr>
        <w:t>亚里士多德，《尼科马可伦理学》（约公元前</w:t>
      </w:r>
      <w:r w:rsidR="001D378A" w:rsidRPr="00513FBF">
        <w:rPr>
          <w:rFonts w:ascii="Songti TC" w:hAnsi="Songti TC" w:cs="Times New Roman"/>
        </w:rPr>
        <w:t xml:space="preserve"> </w:t>
      </w:r>
      <w:r w:rsidRPr="00513FBF">
        <w:rPr>
          <w:rFonts w:ascii="Songti TC" w:hAnsi="Songti TC" w:cs="Times New Roman"/>
        </w:rPr>
        <w:t>335-322</w:t>
      </w:r>
      <w:r w:rsidR="001D378A" w:rsidRPr="00513FBF">
        <w:rPr>
          <w:rFonts w:ascii="Songti TC" w:hAnsi="Songti TC" w:cs="Times New Roman"/>
        </w:rPr>
        <w:t xml:space="preserve"> </w:t>
      </w:r>
      <w:r w:rsidRPr="00513FBF">
        <w:rPr>
          <w:rFonts w:ascii="Songti TC" w:hAnsi="Songti TC" w:cs="Times New Roman"/>
        </w:rPr>
        <w:t>年）</w:t>
      </w:r>
    </w:p>
    <w:p w14:paraId="6987C050" w14:textId="68423F04" w:rsidR="005A6C74" w:rsidRPr="00513FBF" w:rsidRDefault="001E2571" w:rsidP="00505769">
      <w:pPr>
        <w:spacing w:before="120" w:after="120"/>
        <w:jc w:val="both"/>
        <w:rPr>
          <w:rFonts w:ascii="Songti TC" w:hAnsi="Songti TC" w:cs="Times New Roman"/>
          <w:lang w:val="en-US"/>
        </w:rPr>
      </w:pPr>
      <w:r w:rsidRPr="00513FBF">
        <w:rPr>
          <w:rFonts w:ascii="Songti TC" w:hAnsi="Songti TC" w:cs="Times New Roman"/>
        </w:rPr>
        <w:t>杰里米·边沁，《道德与立法原则概论》（1789</w:t>
      </w:r>
      <w:r w:rsidR="00F13639" w:rsidRPr="00513FBF">
        <w:rPr>
          <w:rFonts w:ascii="Songti TC" w:hAnsi="Songti TC" w:cs="Times New Roman"/>
        </w:rPr>
        <w:t xml:space="preserve"> </w:t>
      </w:r>
      <w:r w:rsidRPr="00513FBF">
        <w:rPr>
          <w:rFonts w:ascii="Songti TC" w:hAnsi="Songti TC" w:cs="Times New Roman"/>
        </w:rPr>
        <w:t>年）</w:t>
      </w:r>
    </w:p>
    <w:p w14:paraId="17E9BC12" w14:textId="77777777" w:rsidR="005A6C74" w:rsidRPr="00513FBF" w:rsidRDefault="001E2571" w:rsidP="00505769">
      <w:pPr>
        <w:spacing w:before="120" w:after="120"/>
        <w:jc w:val="both"/>
        <w:rPr>
          <w:rFonts w:ascii="Songti TC" w:hAnsi="Songti TC" w:cs="Times New Roman"/>
          <w:lang w:val="en-US"/>
        </w:rPr>
      </w:pPr>
      <w:r w:rsidRPr="00513FBF">
        <w:rPr>
          <w:rFonts w:ascii="Songti TC" w:hAnsi="Songti TC" w:cs="Times New Roman"/>
        </w:rPr>
        <w:t>笛卡尔</w:t>
      </w:r>
      <w:r w:rsidRPr="00513FBF">
        <w:rPr>
          <w:rFonts w:ascii="Songti TC" w:hAnsi="Songti TC" w:cs="Times New Roman"/>
          <w:lang w:val="en-US"/>
        </w:rPr>
        <w:t>，</w:t>
      </w:r>
      <w:r w:rsidRPr="00513FBF">
        <w:rPr>
          <w:rFonts w:ascii="Songti TC" w:hAnsi="Songti TC" w:cs="Times New Roman"/>
        </w:rPr>
        <w:t>《波西米亚的伊丽莎白公主与笛卡尔的书信往来》</w:t>
      </w:r>
      <w:r w:rsidRPr="00513FBF">
        <w:rPr>
          <w:rFonts w:ascii="Songti TC" w:hAnsi="Songti TC" w:cs="Times New Roman"/>
          <w:lang w:val="en-US"/>
        </w:rPr>
        <w:t>（The Correspondence between Princess Elisabeth of Bohemia and René Descartes）（1643-1649）</w:t>
      </w:r>
    </w:p>
    <w:p w14:paraId="7CE0AD71" w14:textId="35829D75" w:rsidR="005A6C74" w:rsidRPr="00513FBF" w:rsidRDefault="001E2571" w:rsidP="00505769">
      <w:pPr>
        <w:spacing w:before="120" w:after="120"/>
        <w:jc w:val="both"/>
        <w:rPr>
          <w:rFonts w:ascii="Songti TC" w:hAnsi="Songti TC" w:cs="Times New Roman"/>
          <w:lang w:val="en-US"/>
        </w:rPr>
      </w:pPr>
      <w:r w:rsidRPr="00513FBF">
        <w:rPr>
          <w:rFonts w:ascii="Songti TC" w:hAnsi="Songti TC" w:cs="Times New Roman"/>
        </w:rPr>
        <w:t>布雷德利</w:t>
      </w:r>
      <w:r w:rsidRPr="00513FBF">
        <w:rPr>
          <w:rFonts w:ascii="Songti TC" w:hAnsi="Songti TC" w:cs="Times New Roman"/>
          <w:lang w:val="en-US"/>
        </w:rPr>
        <w:t>·</w:t>
      </w:r>
      <w:r w:rsidRPr="00513FBF">
        <w:rPr>
          <w:rFonts w:ascii="Songti TC" w:hAnsi="Songti TC" w:cs="Times New Roman"/>
        </w:rPr>
        <w:t>道登</w:t>
      </w:r>
      <w:r w:rsidRPr="00513FBF">
        <w:rPr>
          <w:rFonts w:ascii="Songti TC" w:hAnsi="Songti TC" w:cs="Times New Roman"/>
          <w:lang w:val="en-US"/>
        </w:rPr>
        <w:t>（Bradley Dowden）</w:t>
      </w:r>
      <w:r w:rsidRPr="00513FBF">
        <w:rPr>
          <w:rFonts w:ascii="Songti TC" w:hAnsi="Songti TC" w:cs="Times New Roman"/>
        </w:rPr>
        <w:t>和詹姆斯</w:t>
      </w:r>
      <w:r w:rsidRPr="00513FBF">
        <w:rPr>
          <w:rFonts w:ascii="Songti TC" w:hAnsi="Songti TC" w:cs="Times New Roman"/>
          <w:lang w:val="en-US"/>
        </w:rPr>
        <w:t>·</w:t>
      </w:r>
      <w:r w:rsidRPr="00513FBF">
        <w:rPr>
          <w:rFonts w:ascii="Songti TC" w:hAnsi="Songti TC" w:cs="Times New Roman"/>
        </w:rPr>
        <w:t>菲瑟</w:t>
      </w:r>
      <w:r w:rsidRPr="00513FBF">
        <w:rPr>
          <w:rFonts w:ascii="Songti TC" w:hAnsi="Songti TC" w:cs="Times New Roman"/>
          <w:lang w:val="en-US"/>
        </w:rPr>
        <w:t xml:space="preserve">（James </w:t>
      </w:r>
      <w:proofErr w:type="spellStart"/>
      <w:r w:rsidRPr="00513FBF">
        <w:rPr>
          <w:rFonts w:ascii="Songti TC" w:hAnsi="Songti TC" w:cs="Times New Roman"/>
          <w:lang w:val="en-US"/>
        </w:rPr>
        <w:t>Fieser</w:t>
      </w:r>
      <w:proofErr w:type="spellEnd"/>
      <w:r w:rsidRPr="00513FBF">
        <w:rPr>
          <w:rFonts w:ascii="Songti TC" w:hAnsi="Songti TC" w:cs="Times New Roman"/>
          <w:lang w:val="en-US"/>
        </w:rPr>
        <w:t>）（</w:t>
      </w:r>
      <w:r w:rsidRPr="00513FBF">
        <w:rPr>
          <w:rFonts w:ascii="Songti TC" w:hAnsi="Songti TC" w:cs="Times New Roman"/>
        </w:rPr>
        <w:t>编</w:t>
      </w:r>
      <w:r w:rsidRPr="00513FBF">
        <w:rPr>
          <w:rFonts w:ascii="Songti TC" w:hAnsi="Songti TC" w:cs="Times New Roman"/>
          <w:lang w:val="en-US"/>
        </w:rPr>
        <w:t>）</w:t>
      </w:r>
      <w:r w:rsidRPr="00513FBF">
        <w:rPr>
          <w:rFonts w:ascii="Songti TC" w:hAnsi="Songti TC" w:cs="Times New Roman"/>
        </w:rPr>
        <w:t>《互联网哲学百科全书》</w:t>
      </w:r>
      <w:r w:rsidRPr="00513FBF">
        <w:rPr>
          <w:rFonts w:ascii="Songti TC" w:hAnsi="Songti TC" w:cs="Times New Roman"/>
          <w:lang w:val="en-US"/>
        </w:rPr>
        <w:t>（The Internet Encyclopedia of Philosophy）（2022），</w:t>
      </w:r>
      <w:r w:rsidRPr="00513FBF">
        <w:rPr>
          <w:rFonts w:ascii="Songti TC" w:hAnsi="Songti TC" w:cs="Times New Roman"/>
        </w:rPr>
        <w:t>链接</w:t>
      </w:r>
      <w:r w:rsidRPr="00513FBF">
        <w:rPr>
          <w:rFonts w:ascii="Songti TC" w:hAnsi="Songti TC" w:cs="Times New Roman"/>
          <w:lang w:val="en-US"/>
        </w:rPr>
        <w:t>=https://iep.utm.edu/</w:t>
      </w:r>
    </w:p>
    <w:p w14:paraId="526ABD03" w14:textId="3F7945F5" w:rsidR="005A6C74" w:rsidRPr="00513FBF" w:rsidRDefault="001E2571" w:rsidP="00505769">
      <w:pPr>
        <w:spacing w:before="120" w:after="120"/>
        <w:jc w:val="both"/>
        <w:rPr>
          <w:rFonts w:ascii="Songti TC" w:hAnsi="Songti TC" w:cs="Times New Roman"/>
          <w:lang w:val="en-US"/>
        </w:rPr>
      </w:pPr>
      <w:r w:rsidRPr="00513FBF">
        <w:rPr>
          <w:rFonts w:ascii="Songti TC" w:hAnsi="Songti TC" w:cs="Times New Roman"/>
        </w:rPr>
        <w:t>伊壁鸠鲁，《致美诺西斯的信》（约公元前</w:t>
      </w:r>
      <w:r w:rsidR="00BC13D5" w:rsidRPr="00513FBF">
        <w:rPr>
          <w:rFonts w:ascii="Songti TC" w:hAnsi="Songti TC" w:cs="Times New Roman"/>
        </w:rPr>
        <w:t xml:space="preserve"> </w:t>
      </w:r>
      <w:r w:rsidRPr="00513FBF">
        <w:rPr>
          <w:rFonts w:ascii="Songti TC" w:hAnsi="Songti TC" w:cs="Times New Roman"/>
        </w:rPr>
        <w:t>321-270</w:t>
      </w:r>
      <w:r w:rsidR="00BC13D5" w:rsidRPr="00513FBF">
        <w:rPr>
          <w:rFonts w:ascii="Songti TC" w:hAnsi="Songti TC" w:cs="Times New Roman"/>
        </w:rPr>
        <w:t xml:space="preserve"> </w:t>
      </w:r>
      <w:r w:rsidRPr="00513FBF">
        <w:rPr>
          <w:rFonts w:ascii="Songti TC" w:hAnsi="Songti TC" w:cs="Times New Roman"/>
        </w:rPr>
        <w:t>年）</w:t>
      </w:r>
    </w:p>
    <w:p w14:paraId="63E20AC2" w14:textId="7FF7F992" w:rsidR="005A6C74" w:rsidRPr="00513FBF" w:rsidRDefault="001E2571" w:rsidP="00505769">
      <w:pPr>
        <w:spacing w:before="120" w:after="120"/>
        <w:jc w:val="both"/>
        <w:rPr>
          <w:rFonts w:ascii="Songti TC" w:hAnsi="Songti TC" w:cs="Times New Roman"/>
          <w:lang w:val="en-US"/>
        </w:rPr>
      </w:pPr>
      <w:r w:rsidRPr="00513FBF">
        <w:rPr>
          <w:rFonts w:ascii="Songti TC" w:hAnsi="Songti TC" w:cs="Times New Roman"/>
        </w:rPr>
        <w:t>丹</w:t>
      </w:r>
      <w:r w:rsidRPr="00513FBF">
        <w:rPr>
          <w:rFonts w:ascii="Songti TC" w:hAnsi="Songti TC" w:cs="Times New Roman"/>
          <w:lang w:val="en-US"/>
        </w:rPr>
        <w:t>·</w:t>
      </w:r>
      <w:r w:rsidRPr="00513FBF">
        <w:rPr>
          <w:rFonts w:ascii="Songti TC" w:hAnsi="Songti TC" w:cs="Times New Roman"/>
        </w:rPr>
        <w:t>海伯伦</w:t>
      </w:r>
      <w:r w:rsidRPr="00513FBF">
        <w:rPr>
          <w:rFonts w:ascii="Songti TC" w:hAnsi="Songti TC" w:cs="Times New Roman"/>
          <w:lang w:val="en-US"/>
        </w:rPr>
        <w:t>（Dan Haybron）</w:t>
      </w:r>
      <w:r w:rsidR="00192E82" w:rsidRPr="00513FBF">
        <w:rPr>
          <w:rFonts w:ascii="Songti TC" w:hAnsi="Songti TC" w:cs="Times New Roman"/>
          <w:lang w:val="en-US"/>
        </w:rPr>
        <w:t>，</w:t>
      </w:r>
      <w:r w:rsidRPr="00513FBF">
        <w:rPr>
          <w:rFonts w:ascii="Songti TC" w:hAnsi="Songti TC" w:cs="Times New Roman"/>
          <w:lang w:val="en-US"/>
        </w:rPr>
        <w:t>“</w:t>
      </w:r>
      <w:r w:rsidRPr="00513FBF">
        <w:rPr>
          <w:rFonts w:ascii="Songti TC" w:hAnsi="Songti TC" w:cs="Times New Roman"/>
        </w:rPr>
        <w:t>幸福</w:t>
      </w:r>
      <w:r w:rsidRPr="00513FBF">
        <w:rPr>
          <w:rFonts w:ascii="Songti TC" w:hAnsi="Songti TC" w:cs="Times New Roman"/>
          <w:lang w:val="en-US"/>
        </w:rPr>
        <w:t>”，</w:t>
      </w:r>
      <w:r w:rsidRPr="00513FBF">
        <w:rPr>
          <w:rFonts w:ascii="Songti TC" w:hAnsi="Songti TC" w:cs="Times New Roman"/>
        </w:rPr>
        <w:t>斯坦福哲学百科全书</w:t>
      </w:r>
      <w:r w:rsidRPr="00513FBF">
        <w:rPr>
          <w:rFonts w:ascii="Songti TC" w:hAnsi="Songti TC" w:cs="Times New Roman"/>
          <w:lang w:val="en-US"/>
        </w:rPr>
        <w:t>，2020</w:t>
      </w:r>
      <w:r w:rsidR="00373B81" w:rsidRPr="00513FBF">
        <w:rPr>
          <w:rFonts w:ascii="Songti TC" w:hAnsi="Songti TC" w:cs="Times New Roman"/>
          <w:lang w:val="en-US"/>
        </w:rPr>
        <w:t xml:space="preserve"> </w:t>
      </w:r>
      <w:r w:rsidRPr="00513FBF">
        <w:rPr>
          <w:rFonts w:ascii="Songti TC" w:hAnsi="Songti TC" w:cs="Times New Roman"/>
        </w:rPr>
        <w:t>年夏季版</w:t>
      </w:r>
      <w:r w:rsidRPr="00513FBF">
        <w:rPr>
          <w:rFonts w:ascii="Songti TC" w:hAnsi="Songti TC" w:cs="Times New Roman"/>
          <w:lang w:val="en-US"/>
        </w:rPr>
        <w:t>（"Happiness"，The Stanford Encyclopedia of Philosophy</w:t>
      </w:r>
      <w:r w:rsidR="00072FED" w:rsidRPr="00513FBF">
        <w:rPr>
          <w:rFonts w:ascii="Songti TC" w:hAnsi="Songti TC" w:cs="Times New Roman"/>
          <w:lang w:val="en-US"/>
        </w:rPr>
        <w:t>（</w:t>
      </w:r>
      <w:r w:rsidR="00272303" w:rsidRPr="00513FBF">
        <w:rPr>
          <w:rFonts w:ascii="Songti TC" w:hAnsi="Songti TC" w:cs="Times New Roman"/>
          <w:lang w:val="en-US"/>
        </w:rPr>
        <w:t>Summer 2020 Edition），</w:t>
      </w:r>
      <w:r w:rsidRPr="00513FBF">
        <w:rPr>
          <w:rFonts w:ascii="Songti TC" w:hAnsi="Songti TC" w:cs="Times New Roman"/>
        </w:rPr>
        <w:t>爱德华</w:t>
      </w:r>
      <w:r w:rsidRPr="00513FBF">
        <w:rPr>
          <w:rFonts w:ascii="Songti TC" w:hAnsi="Songti TC" w:cs="Times New Roman"/>
          <w:lang w:val="en-US"/>
        </w:rPr>
        <w:t>-N-</w:t>
      </w:r>
      <w:r w:rsidRPr="00513FBF">
        <w:rPr>
          <w:rFonts w:ascii="Songti TC" w:hAnsi="Songti TC" w:cs="Times New Roman"/>
        </w:rPr>
        <w:t>扎尔塔</w:t>
      </w:r>
      <w:r w:rsidRPr="00513FBF">
        <w:rPr>
          <w:rFonts w:ascii="Songti TC" w:hAnsi="Songti TC" w:cs="Times New Roman"/>
          <w:lang w:val="en-US"/>
        </w:rPr>
        <w:t xml:space="preserve">（Edward N. </w:t>
      </w:r>
      <w:proofErr w:type="spellStart"/>
      <w:r w:rsidRPr="00513FBF">
        <w:rPr>
          <w:rFonts w:ascii="Songti TC" w:hAnsi="Songti TC" w:cs="Times New Roman"/>
          <w:lang w:val="en-US"/>
        </w:rPr>
        <w:t>Zalta</w:t>
      </w:r>
      <w:proofErr w:type="spellEnd"/>
      <w:r w:rsidRPr="00513FBF">
        <w:rPr>
          <w:rFonts w:ascii="Songti TC" w:hAnsi="Songti TC" w:cs="Times New Roman"/>
          <w:lang w:val="en-US"/>
        </w:rPr>
        <w:t>）</w:t>
      </w:r>
      <w:r w:rsidR="003044DF" w:rsidRPr="00513FBF">
        <w:rPr>
          <w:rFonts w:ascii="Songti TC" w:hAnsi="Songti TC" w:cs="Times New Roman"/>
          <w:lang w:val="en-US"/>
        </w:rPr>
        <w:t>（</w:t>
      </w:r>
      <w:r w:rsidRPr="00513FBF">
        <w:rPr>
          <w:rFonts w:ascii="Songti TC" w:hAnsi="Songti TC" w:cs="Times New Roman"/>
        </w:rPr>
        <w:t>编</w:t>
      </w:r>
      <w:r w:rsidR="00972B3C" w:rsidRPr="00513FBF">
        <w:rPr>
          <w:rFonts w:ascii="Songti TC" w:hAnsi="Songti TC" w:cs="Times New Roman"/>
          <w:lang w:val="en-US"/>
        </w:rPr>
        <w:t>）</w:t>
      </w:r>
      <w:r w:rsidRPr="00513FBF">
        <w:rPr>
          <w:rFonts w:ascii="Songti TC" w:hAnsi="Songti TC" w:cs="Times New Roman"/>
          <w:lang w:val="en-US"/>
        </w:rPr>
        <w:t>，</w:t>
      </w:r>
      <w:r w:rsidRPr="00513FBF">
        <w:rPr>
          <w:rFonts w:ascii="Songti TC" w:hAnsi="Songti TC" w:cs="Times New Roman"/>
        </w:rPr>
        <w:t>链接</w:t>
      </w:r>
      <w:r w:rsidRPr="00513FBF">
        <w:rPr>
          <w:rFonts w:ascii="Songti TC" w:hAnsi="Songti TC" w:cs="Times New Roman"/>
          <w:lang w:val="en-US"/>
        </w:rPr>
        <w:t xml:space="preserve"> = https://plato.stanford.edu/archives/sum2020/entries/happiness/</w:t>
      </w:r>
    </w:p>
    <w:p w14:paraId="71C3992D" w14:textId="089DA686" w:rsidR="005A6C74" w:rsidRPr="00513FBF" w:rsidRDefault="001E2571" w:rsidP="00505769">
      <w:pPr>
        <w:spacing w:before="120" w:after="120"/>
        <w:jc w:val="both"/>
        <w:rPr>
          <w:rFonts w:ascii="Songti TC" w:hAnsi="Songti TC" w:cs="Times New Roman"/>
          <w:lang w:val="en-US"/>
        </w:rPr>
      </w:pPr>
      <w:r w:rsidRPr="00513FBF">
        <w:rPr>
          <w:rFonts w:ascii="Songti TC" w:hAnsi="Songti TC" w:cs="Times New Roman"/>
        </w:rPr>
        <w:t>约翰·洛克，《人类理解论》（1689</w:t>
      </w:r>
      <w:r w:rsidR="00487E46" w:rsidRPr="00513FBF">
        <w:rPr>
          <w:rFonts w:ascii="Songti TC" w:hAnsi="Songti TC" w:cs="Times New Roman"/>
        </w:rPr>
        <w:t xml:space="preserve"> </w:t>
      </w:r>
      <w:r w:rsidRPr="00513FBF">
        <w:rPr>
          <w:rFonts w:ascii="Songti TC" w:hAnsi="Songti TC" w:cs="Times New Roman"/>
        </w:rPr>
        <w:t>年）</w:t>
      </w:r>
    </w:p>
    <w:p w14:paraId="77D85858" w14:textId="5D0794A5" w:rsidR="005A6C74" w:rsidRPr="00513FBF" w:rsidRDefault="001E2571" w:rsidP="00505769">
      <w:pPr>
        <w:spacing w:before="120" w:after="120"/>
        <w:jc w:val="both"/>
        <w:rPr>
          <w:rFonts w:ascii="Songti TC" w:hAnsi="Songti TC" w:cs="Times New Roman"/>
          <w:lang w:val="en-US"/>
        </w:rPr>
      </w:pPr>
      <w:r w:rsidRPr="00513FBF">
        <w:rPr>
          <w:rFonts w:ascii="Songti TC" w:hAnsi="Songti TC" w:cs="Times New Roman"/>
        </w:rPr>
        <w:t>达林</w:t>
      </w:r>
      <w:r w:rsidRPr="00513FBF">
        <w:rPr>
          <w:rFonts w:ascii="Songti TC" w:hAnsi="Songti TC" w:cs="Times New Roman"/>
          <w:lang w:val="en-US"/>
        </w:rPr>
        <w:t>-M-</w:t>
      </w:r>
      <w:r w:rsidRPr="00513FBF">
        <w:rPr>
          <w:rFonts w:ascii="Songti TC" w:hAnsi="Songti TC" w:cs="Times New Roman"/>
        </w:rPr>
        <w:t>麦克马洪</w:t>
      </w:r>
      <w:r w:rsidRPr="00513FBF">
        <w:rPr>
          <w:rFonts w:ascii="Songti TC" w:hAnsi="Songti TC" w:cs="Times New Roman"/>
          <w:lang w:val="en-US"/>
        </w:rPr>
        <w:t>（Darrin M. McMahon），</w:t>
      </w:r>
      <w:r w:rsidRPr="00513FBF">
        <w:rPr>
          <w:rFonts w:ascii="Songti TC" w:hAnsi="Songti TC" w:cs="Times New Roman"/>
        </w:rPr>
        <w:t>《幸福</w:t>
      </w:r>
      <w:r w:rsidRPr="00513FBF">
        <w:rPr>
          <w:rFonts w:ascii="Songti TC" w:hAnsi="Songti TC" w:cs="Times New Roman"/>
          <w:lang w:val="en-US"/>
        </w:rPr>
        <w:t>：</w:t>
      </w:r>
      <w:r w:rsidRPr="00513FBF">
        <w:rPr>
          <w:rFonts w:ascii="Songti TC" w:hAnsi="Songti TC" w:cs="Times New Roman"/>
        </w:rPr>
        <w:t>一段历史》</w:t>
      </w:r>
      <w:r w:rsidRPr="00513FBF">
        <w:rPr>
          <w:rFonts w:ascii="Songti TC" w:hAnsi="Songti TC" w:cs="Times New Roman"/>
          <w:lang w:val="en-US"/>
        </w:rPr>
        <w:t>（Happiness: A History）（2006</w:t>
      </w:r>
      <w:r w:rsidR="00D82075" w:rsidRPr="00513FBF">
        <w:rPr>
          <w:rFonts w:ascii="Songti TC" w:hAnsi="Songti TC" w:cs="Times New Roman"/>
          <w:lang w:val="en-US"/>
        </w:rPr>
        <w:t xml:space="preserve"> </w:t>
      </w:r>
      <w:r w:rsidRPr="00513FBF">
        <w:rPr>
          <w:rFonts w:ascii="Songti TC" w:hAnsi="Songti TC" w:cs="Times New Roman"/>
        </w:rPr>
        <w:t>年</w:t>
      </w:r>
      <w:r w:rsidRPr="00513FBF">
        <w:rPr>
          <w:rFonts w:ascii="Songti TC" w:hAnsi="Songti TC" w:cs="Times New Roman"/>
          <w:lang w:val="en-US"/>
        </w:rPr>
        <w:t>）</w:t>
      </w:r>
    </w:p>
    <w:p w14:paraId="41C211B1" w14:textId="77777777" w:rsidR="005A6C74" w:rsidRPr="00513FBF" w:rsidRDefault="001E2571" w:rsidP="00505769">
      <w:pPr>
        <w:spacing w:before="120" w:after="120"/>
        <w:jc w:val="both"/>
        <w:rPr>
          <w:rFonts w:ascii="Songti TC" w:hAnsi="Songti TC" w:cs="Times New Roman"/>
          <w:lang w:val="en-US"/>
        </w:rPr>
      </w:pPr>
      <w:r w:rsidRPr="00513FBF">
        <w:rPr>
          <w:rFonts w:ascii="Songti TC" w:hAnsi="Songti TC" w:cs="Times New Roman"/>
        </w:rPr>
        <w:t>达林</w:t>
      </w:r>
      <w:r w:rsidRPr="00513FBF">
        <w:rPr>
          <w:rFonts w:ascii="Songti TC" w:hAnsi="Songti TC" w:cs="Times New Roman"/>
          <w:lang w:val="en-US"/>
        </w:rPr>
        <w:t>-M-</w:t>
      </w:r>
      <w:r w:rsidRPr="00513FBF">
        <w:rPr>
          <w:rFonts w:ascii="Songti TC" w:hAnsi="Songti TC" w:cs="Times New Roman"/>
        </w:rPr>
        <w:t>麦克马洪</w:t>
      </w:r>
      <w:r w:rsidRPr="00513FBF">
        <w:rPr>
          <w:rFonts w:ascii="Songti TC" w:hAnsi="Songti TC" w:cs="Times New Roman"/>
          <w:lang w:val="en-US"/>
        </w:rPr>
        <w:t>（Darrin M. McMahon），</w:t>
      </w:r>
      <w:r w:rsidRPr="00513FBF">
        <w:rPr>
          <w:rFonts w:ascii="Songti TC" w:hAnsi="Songti TC" w:cs="Times New Roman"/>
        </w:rPr>
        <w:t>《对幸福的追求</w:t>
      </w:r>
      <w:r w:rsidRPr="00513FBF">
        <w:rPr>
          <w:rFonts w:ascii="Songti TC" w:hAnsi="Songti TC" w:cs="Times New Roman"/>
          <w:lang w:val="en-US"/>
        </w:rPr>
        <w:t>：</w:t>
      </w:r>
      <w:r w:rsidRPr="00513FBF">
        <w:rPr>
          <w:rFonts w:ascii="Songti TC" w:hAnsi="Songti TC" w:cs="Times New Roman"/>
        </w:rPr>
        <w:t>从古希腊至今的历史</w:t>
      </w:r>
      <w:r w:rsidRPr="00513FBF">
        <w:rPr>
          <w:rFonts w:ascii="Songti TC" w:hAnsi="Songti TC" w:cs="Times New Roman"/>
          <w:lang w:val="en-US"/>
        </w:rPr>
        <w:t xml:space="preserve"> </w:t>
      </w:r>
      <w:r w:rsidRPr="00513FBF">
        <w:rPr>
          <w:rFonts w:ascii="Songti TC" w:hAnsi="Songti TC" w:cs="Times New Roman"/>
        </w:rPr>
        <w:t>》</w:t>
      </w:r>
      <w:r w:rsidRPr="00513FBF">
        <w:rPr>
          <w:rFonts w:ascii="Songti TC" w:hAnsi="Songti TC" w:cs="Times New Roman"/>
          <w:lang w:val="en-US"/>
        </w:rPr>
        <w:t>（The Pursuit of Happiness: A History from the Greeks to the Present）（2007）</w:t>
      </w:r>
    </w:p>
    <w:p w14:paraId="4D2D9887" w14:textId="6F3CE1EA" w:rsidR="005A6C74" w:rsidRPr="00513FBF" w:rsidRDefault="001E2571" w:rsidP="00505769">
      <w:pPr>
        <w:spacing w:before="120" w:after="120"/>
        <w:jc w:val="both"/>
        <w:rPr>
          <w:rFonts w:ascii="Songti TC" w:hAnsi="Songti TC" w:cs="Times New Roman"/>
          <w:lang w:val="en-US"/>
        </w:rPr>
      </w:pPr>
      <w:r w:rsidRPr="00513FBF">
        <w:rPr>
          <w:rFonts w:ascii="Songti TC" w:hAnsi="Songti TC" w:cs="Times New Roman"/>
        </w:rPr>
        <w:t>柏拉图，《理想国》（约公元前</w:t>
      </w:r>
      <w:r w:rsidR="00A1131A" w:rsidRPr="00513FBF">
        <w:rPr>
          <w:rFonts w:ascii="Songti TC" w:hAnsi="Songti TC" w:cs="Times New Roman"/>
        </w:rPr>
        <w:t xml:space="preserve"> </w:t>
      </w:r>
      <w:r w:rsidRPr="00513FBF">
        <w:rPr>
          <w:rFonts w:ascii="Songti TC" w:hAnsi="Songti TC" w:cs="Times New Roman"/>
        </w:rPr>
        <w:t>375</w:t>
      </w:r>
      <w:r w:rsidR="00A1131A" w:rsidRPr="00513FBF">
        <w:rPr>
          <w:rFonts w:ascii="Songti TC" w:hAnsi="Songti TC" w:cs="Times New Roman"/>
        </w:rPr>
        <w:t xml:space="preserve"> </w:t>
      </w:r>
      <w:r w:rsidRPr="00513FBF">
        <w:rPr>
          <w:rFonts w:ascii="Songti TC" w:hAnsi="Songti TC" w:cs="Times New Roman"/>
        </w:rPr>
        <w:t>年）</w:t>
      </w:r>
    </w:p>
    <w:p w14:paraId="69415C17" w14:textId="35030208" w:rsidR="005A6C74" w:rsidRPr="00513FBF" w:rsidRDefault="001E2571" w:rsidP="00505769">
      <w:pPr>
        <w:spacing w:before="120" w:after="120"/>
        <w:jc w:val="both"/>
        <w:rPr>
          <w:rFonts w:ascii="Songti TC" w:hAnsi="Songti TC" w:cs="Times New Roman"/>
          <w:lang w:val="en-US"/>
        </w:rPr>
      </w:pPr>
      <w:r w:rsidRPr="00513FBF">
        <w:rPr>
          <w:rFonts w:ascii="Songti TC" w:hAnsi="Songti TC" w:cs="Times New Roman"/>
        </w:rPr>
        <w:t>约翰·斯图尔特·密尔，《功利主义》（1863</w:t>
      </w:r>
      <w:r w:rsidR="004C409B" w:rsidRPr="00513FBF">
        <w:rPr>
          <w:rFonts w:ascii="Songti TC" w:hAnsi="Songti TC" w:cs="Times New Roman"/>
        </w:rPr>
        <w:t xml:space="preserve"> </w:t>
      </w:r>
      <w:r w:rsidRPr="00513FBF">
        <w:rPr>
          <w:rFonts w:ascii="Songti TC" w:hAnsi="Songti TC" w:cs="Times New Roman"/>
        </w:rPr>
        <w:t>年）</w:t>
      </w:r>
    </w:p>
    <w:p w14:paraId="0B76D186" w14:textId="77777777" w:rsidR="005A6C74" w:rsidRPr="00513FBF" w:rsidRDefault="001E2571" w:rsidP="00505769">
      <w:pPr>
        <w:spacing w:before="120" w:after="120"/>
        <w:jc w:val="both"/>
        <w:rPr>
          <w:rFonts w:ascii="Songti TC" w:hAnsi="Songti TC" w:cs="Times New Roman"/>
          <w:lang w:val="en-US"/>
        </w:rPr>
      </w:pPr>
      <w:r w:rsidRPr="00513FBF">
        <w:rPr>
          <w:rFonts w:ascii="Songti TC" w:hAnsi="Songti TC" w:cs="Times New Roman"/>
        </w:rPr>
        <w:lastRenderedPageBreak/>
        <w:t>巴特</w:t>
      </w:r>
      <w:r w:rsidRPr="00513FBF">
        <w:rPr>
          <w:rFonts w:ascii="Songti TC" w:hAnsi="Songti TC" w:cs="Times New Roman"/>
          <w:lang w:val="en-US"/>
        </w:rPr>
        <w:t>·</w:t>
      </w:r>
      <w:r w:rsidRPr="00513FBF">
        <w:rPr>
          <w:rFonts w:ascii="Songti TC" w:hAnsi="Songti TC" w:cs="Times New Roman"/>
        </w:rPr>
        <w:t>舒尔茨</w:t>
      </w:r>
      <w:r w:rsidRPr="00513FBF">
        <w:rPr>
          <w:rFonts w:ascii="Songti TC" w:hAnsi="Songti TC" w:cs="Times New Roman"/>
          <w:lang w:val="en-US"/>
        </w:rPr>
        <w:t>（Bart Schultz），</w:t>
      </w:r>
      <w:r w:rsidRPr="00513FBF">
        <w:rPr>
          <w:rFonts w:ascii="Songti TC" w:hAnsi="Songti TC" w:cs="Times New Roman"/>
        </w:rPr>
        <w:t>《幸福哲学家</w:t>
      </w:r>
      <w:r w:rsidRPr="00513FBF">
        <w:rPr>
          <w:rFonts w:ascii="Songti TC" w:hAnsi="Songti TC" w:cs="Times New Roman"/>
          <w:lang w:val="en-US"/>
        </w:rPr>
        <w:t>：</w:t>
      </w:r>
      <w:r w:rsidRPr="00513FBF">
        <w:rPr>
          <w:rFonts w:ascii="Songti TC" w:hAnsi="Songti TC" w:cs="Times New Roman"/>
        </w:rPr>
        <w:t>伟大的功利主义者的生活与作品》</w:t>
      </w:r>
      <w:r w:rsidRPr="00513FBF">
        <w:rPr>
          <w:rFonts w:ascii="Songti TC" w:hAnsi="Songti TC" w:cs="Times New Roman"/>
          <w:lang w:val="en-US"/>
        </w:rPr>
        <w:t xml:space="preserve">（The Happiness Philosophers: The Lives and Works of the Great </w:t>
      </w:r>
      <w:proofErr w:type="spellStart"/>
      <w:r w:rsidRPr="00513FBF">
        <w:rPr>
          <w:rFonts w:ascii="Songti TC" w:hAnsi="Songti TC" w:cs="Times New Roman"/>
          <w:lang w:val="en-US"/>
        </w:rPr>
        <w:t>Utilitarians</w:t>
      </w:r>
      <w:proofErr w:type="spellEnd"/>
      <w:r w:rsidRPr="00513FBF">
        <w:rPr>
          <w:rFonts w:ascii="Songti TC" w:hAnsi="Songti TC" w:cs="Times New Roman"/>
          <w:lang w:val="en-US"/>
        </w:rPr>
        <w:t>）（2017</w:t>
      </w:r>
      <w:r w:rsidRPr="00513FBF">
        <w:rPr>
          <w:rFonts w:ascii="Songti TC" w:hAnsi="Songti TC" w:cs="Times New Roman"/>
        </w:rPr>
        <w:t>年</w:t>
      </w:r>
      <w:r w:rsidRPr="00513FBF">
        <w:rPr>
          <w:rFonts w:ascii="Songti TC" w:hAnsi="Songti TC" w:cs="Times New Roman"/>
          <w:lang w:val="en-US"/>
        </w:rPr>
        <w:t>）</w:t>
      </w:r>
    </w:p>
    <w:p w14:paraId="6850BC1F" w14:textId="66F32CB8" w:rsidR="005A6C74" w:rsidRPr="00513FBF" w:rsidRDefault="001E2571" w:rsidP="00505769">
      <w:pPr>
        <w:spacing w:before="120" w:after="120"/>
        <w:jc w:val="both"/>
        <w:rPr>
          <w:rFonts w:ascii="Songti TC" w:hAnsi="Songti TC" w:cs="Times New Roman"/>
          <w:lang w:val="en-US"/>
        </w:rPr>
      </w:pPr>
      <w:r w:rsidRPr="00513FBF">
        <w:rPr>
          <w:rFonts w:ascii="Songti TC" w:hAnsi="Songti TC" w:cs="Times New Roman"/>
        </w:rPr>
        <w:t>圣托马斯·阿奎那，《神学大全》</w:t>
      </w:r>
      <w:r w:rsidR="005D7875" w:rsidRPr="00513FBF">
        <w:rPr>
          <w:rFonts w:ascii="Songti TC" w:hAnsi="Songti TC" w:cs="Times New Roman"/>
        </w:rPr>
        <w:t>（</w:t>
      </w:r>
      <w:r w:rsidRPr="00513FBF">
        <w:rPr>
          <w:rFonts w:ascii="Songti TC" w:hAnsi="Songti TC" w:cs="Times New Roman"/>
        </w:rPr>
        <w:t>约</w:t>
      </w:r>
      <w:r w:rsidR="001452F0" w:rsidRPr="00513FBF">
        <w:rPr>
          <w:rFonts w:ascii="Songti TC" w:hAnsi="Songti TC" w:cs="Times New Roman"/>
        </w:rPr>
        <w:t xml:space="preserve"> </w:t>
      </w:r>
      <w:r w:rsidRPr="00513FBF">
        <w:rPr>
          <w:rFonts w:ascii="Songti TC" w:hAnsi="Songti TC" w:cs="Times New Roman"/>
        </w:rPr>
        <w:t>1265-1274</w:t>
      </w:r>
      <w:r w:rsidR="002C0ADF" w:rsidRPr="00513FBF">
        <w:rPr>
          <w:rFonts w:ascii="Songti TC" w:hAnsi="Songti TC" w:cs="Times New Roman"/>
        </w:rPr>
        <w:t>）</w:t>
      </w:r>
    </w:p>
    <w:p w14:paraId="7C4DE52C" w14:textId="389FF008" w:rsidR="005A6C74" w:rsidRPr="00513FBF" w:rsidRDefault="001E2571" w:rsidP="00505769">
      <w:pPr>
        <w:spacing w:before="120" w:after="120"/>
        <w:jc w:val="both"/>
        <w:rPr>
          <w:rFonts w:ascii="Songti TC" w:hAnsi="Songti TC" w:cs="Times New Roman"/>
          <w:lang w:val="en-US"/>
        </w:rPr>
      </w:pPr>
      <w:r w:rsidRPr="00513FBF">
        <w:rPr>
          <w:rFonts w:ascii="Songti TC" w:hAnsi="Songti TC" w:cs="Times New Roman"/>
        </w:rPr>
        <w:t>斯拉沃热</w:t>
      </w:r>
      <w:r w:rsidRPr="00513FBF">
        <w:rPr>
          <w:rFonts w:ascii="Songti TC" w:hAnsi="Songti TC" w:cs="Times New Roman"/>
          <w:lang w:val="en-US"/>
        </w:rPr>
        <w:t>·</w:t>
      </w:r>
      <w:r w:rsidRPr="00513FBF">
        <w:rPr>
          <w:rFonts w:ascii="Songti TC" w:hAnsi="Songti TC" w:cs="Times New Roman"/>
        </w:rPr>
        <w:t>齐泽克</w:t>
      </w:r>
      <w:r w:rsidRPr="00513FBF">
        <w:rPr>
          <w:rFonts w:ascii="Songti TC" w:hAnsi="Songti TC" w:cs="Times New Roman"/>
          <w:lang w:val="en-US"/>
        </w:rPr>
        <w:t>，</w:t>
      </w:r>
      <w:r w:rsidRPr="00513FBF">
        <w:rPr>
          <w:rFonts w:ascii="Songti TC" w:hAnsi="Songti TC" w:cs="Times New Roman"/>
        </w:rPr>
        <w:t>斯拉沃热</w:t>
      </w:r>
      <w:r w:rsidRPr="00513FBF">
        <w:rPr>
          <w:rFonts w:ascii="Songti TC" w:hAnsi="Songti TC" w:cs="Times New Roman"/>
          <w:lang w:val="en-US"/>
        </w:rPr>
        <w:t>·</w:t>
      </w:r>
      <w:r w:rsidRPr="00513FBF">
        <w:rPr>
          <w:rFonts w:ascii="Songti TC" w:hAnsi="Songti TC" w:cs="Times New Roman"/>
        </w:rPr>
        <w:t>齐泽克网谈</w:t>
      </w:r>
      <w:r w:rsidRPr="00513FBF">
        <w:rPr>
          <w:rFonts w:ascii="Songti TC" w:hAnsi="Songti TC" w:cs="Times New Roman"/>
          <w:lang w:val="en-US"/>
        </w:rPr>
        <w:t>——</w:t>
      </w:r>
      <w:r w:rsidRPr="00513FBF">
        <w:rPr>
          <w:rFonts w:ascii="Songti TC" w:hAnsi="Songti TC" w:cs="Times New Roman"/>
        </w:rPr>
        <w:t>当它已发生了</w:t>
      </w:r>
      <w:r w:rsidRPr="00513FBF">
        <w:rPr>
          <w:rFonts w:ascii="Songti TC" w:hAnsi="Songti TC" w:cs="Times New Roman"/>
          <w:lang w:val="en-US"/>
        </w:rPr>
        <w:t>"（‘</w:t>
      </w:r>
      <w:proofErr w:type="spellStart"/>
      <w:r w:rsidRPr="00513FBF">
        <w:rPr>
          <w:rFonts w:ascii="Songti TC" w:hAnsi="Songti TC" w:cs="Times New Roman"/>
          <w:lang w:val="en-US"/>
        </w:rPr>
        <w:t>Slavoj</w:t>
      </w:r>
      <w:proofErr w:type="spellEnd"/>
      <w:r w:rsidRPr="00513FBF">
        <w:rPr>
          <w:rFonts w:ascii="Songti TC" w:hAnsi="Songti TC" w:cs="Times New Roman"/>
          <w:lang w:val="en-US"/>
        </w:rPr>
        <w:t xml:space="preserve"> </w:t>
      </w:r>
      <w:proofErr w:type="spellStart"/>
      <w:r w:rsidRPr="00513FBF">
        <w:rPr>
          <w:rFonts w:ascii="Songti TC" w:hAnsi="Songti TC" w:cs="Times New Roman"/>
          <w:lang w:val="en-US"/>
        </w:rPr>
        <w:t>Žižek</w:t>
      </w:r>
      <w:proofErr w:type="spellEnd"/>
      <w:r w:rsidRPr="00513FBF">
        <w:rPr>
          <w:rFonts w:ascii="Songti TC" w:hAnsi="Songti TC" w:cs="Times New Roman"/>
          <w:lang w:val="en-US"/>
        </w:rPr>
        <w:t xml:space="preserve"> webchat – as it happened’），</w:t>
      </w:r>
      <w:r w:rsidRPr="00513FBF">
        <w:rPr>
          <w:rFonts w:ascii="Songti TC" w:hAnsi="Songti TC" w:cs="Times New Roman"/>
        </w:rPr>
        <w:t>见《卫报》</w:t>
      </w:r>
      <w:r w:rsidRPr="00513FBF">
        <w:rPr>
          <w:rFonts w:ascii="Songti TC" w:hAnsi="Songti TC" w:cs="Times New Roman"/>
          <w:lang w:val="en-US"/>
        </w:rPr>
        <w:t xml:space="preserve">，2014 </w:t>
      </w:r>
      <w:r w:rsidRPr="00513FBF">
        <w:rPr>
          <w:rFonts w:ascii="Songti TC" w:hAnsi="Songti TC" w:cs="Times New Roman"/>
        </w:rPr>
        <w:t>年</w:t>
      </w:r>
      <w:r w:rsidRPr="00513FBF">
        <w:rPr>
          <w:rFonts w:ascii="Songti TC" w:hAnsi="Songti TC" w:cs="Times New Roman"/>
          <w:lang w:val="en-US"/>
        </w:rPr>
        <w:t xml:space="preserve"> 10 </w:t>
      </w:r>
      <w:r w:rsidRPr="00513FBF">
        <w:rPr>
          <w:rFonts w:ascii="Songti TC" w:hAnsi="Songti TC" w:cs="Times New Roman"/>
        </w:rPr>
        <w:t>月</w:t>
      </w:r>
      <w:r w:rsidRPr="00513FBF">
        <w:rPr>
          <w:rFonts w:ascii="Songti TC" w:hAnsi="Songti TC" w:cs="Times New Roman"/>
          <w:lang w:val="en-US"/>
        </w:rPr>
        <w:t xml:space="preserve"> 8 </w:t>
      </w:r>
      <w:r w:rsidRPr="00513FBF">
        <w:rPr>
          <w:rFonts w:ascii="Songti TC" w:hAnsi="Songti TC" w:cs="Times New Roman"/>
        </w:rPr>
        <w:t>日。链接: https://www.theguardian.com/books/live/2014/oct/06/slavoj-zizek-webchat-absolute-recoil?page=with:block-5435390fe4b055589a2e7d6a</w:t>
      </w:r>
    </w:p>
    <w:sectPr w:rsidR="005A6C74" w:rsidRPr="00513FBF" w:rsidSect="00513FBF"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Times New Roman (Textkörper CS)">
    <w:altName w:val="Times New Roman"/>
    <w:panose1 w:val="020B0604020202020204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C74"/>
    <w:rsid w:val="00072FED"/>
    <w:rsid w:val="00090787"/>
    <w:rsid w:val="00090B4A"/>
    <w:rsid w:val="0012015F"/>
    <w:rsid w:val="00123CCD"/>
    <w:rsid w:val="001452F0"/>
    <w:rsid w:val="0016380B"/>
    <w:rsid w:val="00192E82"/>
    <w:rsid w:val="001D378A"/>
    <w:rsid w:val="001E2571"/>
    <w:rsid w:val="001E66A8"/>
    <w:rsid w:val="00215944"/>
    <w:rsid w:val="002711B9"/>
    <w:rsid w:val="00272303"/>
    <w:rsid w:val="0028320A"/>
    <w:rsid w:val="002C0ADF"/>
    <w:rsid w:val="002E0C45"/>
    <w:rsid w:val="003044DF"/>
    <w:rsid w:val="003460DF"/>
    <w:rsid w:val="00371F6D"/>
    <w:rsid w:val="00373B81"/>
    <w:rsid w:val="003A0DFE"/>
    <w:rsid w:val="003C11EB"/>
    <w:rsid w:val="003E2FF3"/>
    <w:rsid w:val="00487E46"/>
    <w:rsid w:val="004A03F7"/>
    <w:rsid w:val="004C409B"/>
    <w:rsid w:val="00505769"/>
    <w:rsid w:val="00513FBF"/>
    <w:rsid w:val="00522780"/>
    <w:rsid w:val="0057345C"/>
    <w:rsid w:val="005A6C74"/>
    <w:rsid w:val="005D7875"/>
    <w:rsid w:val="00604DF9"/>
    <w:rsid w:val="006322D5"/>
    <w:rsid w:val="006664FB"/>
    <w:rsid w:val="0066678F"/>
    <w:rsid w:val="006B4E66"/>
    <w:rsid w:val="006C187F"/>
    <w:rsid w:val="00744C3B"/>
    <w:rsid w:val="007514A4"/>
    <w:rsid w:val="007F3331"/>
    <w:rsid w:val="007F35E0"/>
    <w:rsid w:val="00817897"/>
    <w:rsid w:val="008E54B9"/>
    <w:rsid w:val="009354F6"/>
    <w:rsid w:val="00972B3C"/>
    <w:rsid w:val="009B7997"/>
    <w:rsid w:val="009E43B8"/>
    <w:rsid w:val="009F447E"/>
    <w:rsid w:val="00A1131A"/>
    <w:rsid w:val="00A87A15"/>
    <w:rsid w:val="00AB3577"/>
    <w:rsid w:val="00AE08A1"/>
    <w:rsid w:val="00AF2472"/>
    <w:rsid w:val="00B16B46"/>
    <w:rsid w:val="00B378FB"/>
    <w:rsid w:val="00B40284"/>
    <w:rsid w:val="00BB2238"/>
    <w:rsid w:val="00BC13D5"/>
    <w:rsid w:val="00BF24A6"/>
    <w:rsid w:val="00BF594F"/>
    <w:rsid w:val="00C11366"/>
    <w:rsid w:val="00C652C2"/>
    <w:rsid w:val="00CA131E"/>
    <w:rsid w:val="00CC00B0"/>
    <w:rsid w:val="00CD3E0B"/>
    <w:rsid w:val="00D30A90"/>
    <w:rsid w:val="00D82075"/>
    <w:rsid w:val="00DB74CD"/>
    <w:rsid w:val="00DD7FD9"/>
    <w:rsid w:val="00DE681A"/>
    <w:rsid w:val="00E02C2B"/>
    <w:rsid w:val="00E10104"/>
    <w:rsid w:val="00E152FD"/>
    <w:rsid w:val="00E60E84"/>
    <w:rsid w:val="00E94A68"/>
    <w:rsid w:val="00EF11E1"/>
    <w:rsid w:val="00F13639"/>
    <w:rsid w:val="00F72E6A"/>
    <w:rsid w:val="00F748FC"/>
    <w:rsid w:val="00FB1B98"/>
    <w:rsid w:val="00FB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35CB"/>
  <w15:docId w15:val="{455C769C-00D6-A14E-83E8-629A45ED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ongti TC" w:hAnsi="Times New Roman" w:cs="Times New Roman (Textkörper CS)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5A6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618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Liu</dc:creator>
  <cp:lastModifiedBy>Frederic Liu</cp:lastModifiedBy>
  <cp:revision>236</cp:revision>
  <dcterms:created xsi:type="dcterms:W3CDTF">2022-05-31T20:23:00Z</dcterms:created>
  <dcterms:modified xsi:type="dcterms:W3CDTF">2022-07-20T10:47:00Z</dcterms:modified>
</cp:coreProperties>
</file>