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8BD8C" w14:textId="77777777" w:rsidR="00AD3175" w:rsidRPr="00AE5366" w:rsidRDefault="00AD3175" w:rsidP="00AD3175">
      <w:pPr>
        <w:spacing w:before="120" w:after="120"/>
        <w:jc w:val="center"/>
        <w:rPr>
          <w:b/>
          <w:bCs/>
          <w:color w:val="000000" w:themeColor="text1"/>
          <w:sz w:val="32"/>
          <w:szCs w:val="32"/>
        </w:rPr>
      </w:pPr>
      <w:r>
        <w:rPr>
          <w:b/>
          <w:bCs/>
          <w:color w:val="000000" w:themeColor="text1"/>
          <w:sz w:val="32"/>
          <w:szCs w:val="32"/>
        </w:rPr>
        <w:t>p</w:t>
      </w:r>
      <w:r w:rsidRPr="00AE5366">
        <w:rPr>
          <w:b/>
          <w:bCs/>
          <w:color w:val="000000" w:themeColor="text1"/>
          <w:sz w:val="32"/>
          <w:szCs w:val="32"/>
        </w:rPr>
        <w:t>rivate property/</w:t>
      </w:r>
      <w:r w:rsidRPr="002A4715">
        <w:rPr>
          <w:rFonts w:ascii="Songti TC" w:eastAsia="Songti TC" w:hAnsi="Songti TC"/>
          <w:b/>
          <w:bCs/>
          <w:color w:val="000000" w:themeColor="text1"/>
          <w:sz w:val="32"/>
          <w:szCs w:val="32"/>
        </w:rPr>
        <w:t>私产</w:t>
      </w:r>
      <w:r w:rsidRPr="00AE5366">
        <w:rPr>
          <w:b/>
          <w:bCs/>
          <w:color w:val="000000" w:themeColor="text1"/>
          <w:sz w:val="32"/>
          <w:szCs w:val="32"/>
        </w:rPr>
        <w:t>(</w:t>
      </w:r>
      <w:proofErr w:type="spellStart"/>
      <w:r w:rsidRPr="00AE5366">
        <w:rPr>
          <w:b/>
          <w:bCs/>
          <w:color w:val="000000" w:themeColor="text1"/>
          <w:sz w:val="32"/>
          <w:szCs w:val="32"/>
        </w:rPr>
        <w:t>Sī</w:t>
      </w:r>
      <w:proofErr w:type="spellEnd"/>
      <w:r w:rsidRPr="00AE5366">
        <w:rPr>
          <w:b/>
          <w:bCs/>
          <w:color w:val="000000" w:themeColor="text1"/>
          <w:sz w:val="32"/>
          <w:szCs w:val="32"/>
        </w:rPr>
        <w:t xml:space="preserve"> </w:t>
      </w:r>
      <w:proofErr w:type="spellStart"/>
      <w:r w:rsidRPr="00AE5366">
        <w:rPr>
          <w:b/>
          <w:bCs/>
          <w:color w:val="000000" w:themeColor="text1"/>
          <w:sz w:val="32"/>
          <w:szCs w:val="32"/>
        </w:rPr>
        <w:t>Chǎn</w:t>
      </w:r>
      <w:proofErr w:type="spellEnd"/>
      <w:r w:rsidRPr="00AE5366">
        <w:rPr>
          <w:b/>
          <w:bCs/>
          <w:color w:val="000000" w:themeColor="text1"/>
          <w:sz w:val="32"/>
          <w:szCs w:val="32"/>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9"/>
        <w:gridCol w:w="3010"/>
        <w:gridCol w:w="3007"/>
      </w:tblGrid>
      <w:tr w:rsidR="00AD3175" w14:paraId="659489C1" w14:textId="77777777" w:rsidTr="00F90CB9">
        <w:trPr>
          <w:jc w:val="center"/>
        </w:trPr>
        <w:tc>
          <w:tcPr>
            <w:tcW w:w="3020" w:type="dxa"/>
          </w:tcPr>
          <w:p w14:paraId="223C8A23" w14:textId="77777777" w:rsidR="00AD3175" w:rsidRPr="009A14CD" w:rsidRDefault="00AD3175" w:rsidP="00F90CB9">
            <w:pPr>
              <w:jc w:val="center"/>
              <w:rPr>
                <w:rFonts w:ascii="Times New Roman" w:hAnsi="Times New Roman" w:cs="Times New Roman"/>
              </w:rPr>
            </w:pPr>
            <w:bookmarkStart w:id="0" w:name="OLE_LINK7"/>
            <w:bookmarkStart w:id="1" w:name="OLE_LINK8"/>
            <w:bookmarkStart w:id="2" w:name="OLE_LINK9"/>
            <w:r w:rsidRPr="001E0C0B">
              <w:rPr>
                <w:rFonts w:ascii="Times New Roman" w:hAnsi="Times New Roman" w:cs="Times New Roman"/>
              </w:rPr>
              <w:t xml:space="preserve">European </w:t>
            </w:r>
            <w:proofErr w:type="spellStart"/>
            <w:r w:rsidRPr="001E0C0B">
              <w:rPr>
                <w:rFonts w:ascii="Times New Roman" w:hAnsi="Times New Roman" w:cs="Times New Roman"/>
              </w:rPr>
              <w:t>Perspective</w:t>
            </w:r>
            <w:proofErr w:type="spellEnd"/>
          </w:p>
        </w:tc>
        <w:tc>
          <w:tcPr>
            <w:tcW w:w="3021" w:type="dxa"/>
          </w:tcPr>
          <w:p w14:paraId="078C383C" w14:textId="77777777" w:rsidR="00AD3175" w:rsidRPr="00C66D60" w:rsidRDefault="00AD3175" w:rsidP="00F90CB9">
            <w:pPr>
              <w:jc w:val="center"/>
              <w:rPr>
                <w:rFonts w:ascii="Times New Roman" w:hAnsi="Times New Roman" w:cs="Times New Roman"/>
              </w:rPr>
            </w:pPr>
            <w:r w:rsidRPr="00C66D60">
              <w:rPr>
                <w:rFonts w:ascii="Times New Roman" w:hAnsi="Times New Roman" w:cs="Times New Roman"/>
                <w:color w:val="000000" w:themeColor="text1"/>
                <w:lang w:val="en-US"/>
              </w:rPr>
              <w:t>Prof. Thomas GERGEN</w:t>
            </w:r>
          </w:p>
        </w:tc>
        <w:tc>
          <w:tcPr>
            <w:tcW w:w="3021" w:type="dxa"/>
          </w:tcPr>
          <w:p w14:paraId="29560F45" w14:textId="657E4B25" w:rsidR="00AD3175" w:rsidRPr="009A14CD" w:rsidRDefault="00AD3175" w:rsidP="00F90CB9">
            <w:pPr>
              <w:jc w:val="center"/>
              <w:rPr>
                <w:rFonts w:ascii="Times New Roman" w:hAnsi="Times New Roman" w:cs="Times New Roman"/>
              </w:rPr>
            </w:pPr>
            <w:r>
              <w:rPr>
                <w:rFonts w:ascii="Times New Roman" w:hAnsi="Times New Roman" w:cs="Times New Roman"/>
              </w:rPr>
              <w:t>27 May</w:t>
            </w:r>
            <w:r>
              <w:rPr>
                <w:rFonts w:ascii="Times New Roman" w:hAnsi="Times New Roman" w:cs="Times New Roman"/>
              </w:rPr>
              <w:t xml:space="preserve"> 2022</w:t>
            </w:r>
          </w:p>
        </w:tc>
      </w:tr>
    </w:tbl>
    <w:bookmarkEnd w:id="0"/>
    <w:bookmarkEnd w:id="1"/>
    <w:bookmarkEnd w:id="2"/>
    <w:p w14:paraId="50978DE4" w14:textId="549A6D1E" w:rsidR="003C75B3" w:rsidRPr="00AD3175" w:rsidRDefault="00570537" w:rsidP="00AD3175">
      <w:pPr>
        <w:spacing w:before="120" w:after="120"/>
        <w:ind w:firstLine="488"/>
        <w:rPr>
          <w:rFonts w:eastAsia="Songti TC"/>
          <w:sz w:val="24"/>
          <w:szCs w:val="24"/>
        </w:rPr>
      </w:pPr>
      <w:r w:rsidRPr="00AD3175">
        <w:rPr>
          <w:rFonts w:eastAsia="Songti TC"/>
          <w:sz w:val="24"/>
          <w:szCs w:val="24"/>
        </w:rPr>
        <w:t>这一关键术语，是由</w:t>
      </w:r>
      <w:r w:rsidRPr="00AD3175">
        <w:rPr>
          <w:rFonts w:eastAsia="Songti TC"/>
          <w:sz w:val="24"/>
          <w:szCs w:val="24"/>
        </w:rPr>
        <w:t>"</w:t>
      </w:r>
      <w:r w:rsidRPr="00AD3175">
        <w:rPr>
          <w:rFonts w:eastAsia="Songti TC"/>
          <w:sz w:val="24"/>
          <w:szCs w:val="24"/>
        </w:rPr>
        <w:t>财产</w:t>
      </w:r>
      <w:r w:rsidRPr="00AD3175">
        <w:rPr>
          <w:rFonts w:eastAsia="Songti TC"/>
          <w:sz w:val="24"/>
          <w:szCs w:val="24"/>
        </w:rPr>
        <w:t>"</w:t>
      </w:r>
      <w:r w:rsidRPr="00AD3175">
        <w:rPr>
          <w:rFonts w:eastAsia="Songti TC"/>
          <w:sz w:val="24"/>
          <w:szCs w:val="24"/>
        </w:rPr>
        <w:t>（</w:t>
      </w:r>
      <w:r w:rsidRPr="00AD3175">
        <w:rPr>
          <w:rFonts w:eastAsia="Songti TC"/>
          <w:sz w:val="24"/>
          <w:szCs w:val="24"/>
        </w:rPr>
        <w:t>property</w:t>
      </w:r>
      <w:r w:rsidRPr="00AD3175">
        <w:rPr>
          <w:rFonts w:eastAsia="Songti TC"/>
          <w:sz w:val="24"/>
          <w:szCs w:val="24"/>
        </w:rPr>
        <w:t>）和</w:t>
      </w:r>
      <w:r w:rsidRPr="00AD3175">
        <w:rPr>
          <w:rFonts w:eastAsia="Songti TC"/>
          <w:sz w:val="24"/>
          <w:szCs w:val="24"/>
        </w:rPr>
        <w:t>"</w:t>
      </w:r>
      <w:r w:rsidRPr="00AD3175">
        <w:rPr>
          <w:rFonts w:eastAsia="Songti TC"/>
          <w:sz w:val="24"/>
          <w:szCs w:val="24"/>
        </w:rPr>
        <w:t>私人的</w:t>
      </w:r>
      <w:r w:rsidRPr="00AD3175">
        <w:rPr>
          <w:rFonts w:eastAsia="Songti TC"/>
          <w:sz w:val="24"/>
          <w:szCs w:val="24"/>
        </w:rPr>
        <w:t>"</w:t>
      </w:r>
      <w:r w:rsidRPr="00AD3175">
        <w:rPr>
          <w:rFonts w:eastAsia="Songti TC"/>
          <w:sz w:val="24"/>
          <w:szCs w:val="24"/>
        </w:rPr>
        <w:t>（</w:t>
      </w:r>
      <w:r w:rsidRPr="00AD3175">
        <w:rPr>
          <w:rFonts w:eastAsia="Songti TC"/>
          <w:sz w:val="24"/>
          <w:szCs w:val="24"/>
        </w:rPr>
        <w:t>private</w:t>
      </w:r>
      <w:r w:rsidRPr="00AD3175">
        <w:rPr>
          <w:rFonts w:eastAsia="Songti TC"/>
          <w:sz w:val="24"/>
          <w:szCs w:val="24"/>
        </w:rPr>
        <w:t>）两个词组成的。</w:t>
      </w:r>
      <w:r w:rsidRPr="00AD3175">
        <w:rPr>
          <w:rFonts w:eastAsia="Songti TC"/>
          <w:sz w:val="24"/>
          <w:szCs w:val="24"/>
        </w:rPr>
        <w:t>"</w:t>
      </w:r>
      <w:r w:rsidRPr="00AD3175">
        <w:rPr>
          <w:rFonts w:eastAsia="Songti TC"/>
          <w:sz w:val="24"/>
          <w:szCs w:val="24"/>
        </w:rPr>
        <w:t>财产</w:t>
      </w:r>
      <w:r w:rsidRPr="00AD3175">
        <w:rPr>
          <w:rFonts w:eastAsia="Songti TC"/>
          <w:sz w:val="24"/>
          <w:szCs w:val="24"/>
        </w:rPr>
        <w:t xml:space="preserve"> "</w:t>
      </w:r>
      <w:r w:rsidRPr="00AD3175">
        <w:rPr>
          <w:rFonts w:eastAsia="Songti TC"/>
          <w:sz w:val="24"/>
          <w:szCs w:val="24"/>
        </w:rPr>
        <w:t>一般被理解为能够被占有的</w:t>
      </w:r>
      <w:r w:rsidRPr="00AD3175">
        <w:rPr>
          <w:rFonts w:eastAsia="Songti TC"/>
          <w:sz w:val="24"/>
          <w:szCs w:val="24"/>
        </w:rPr>
        <w:t>"</w:t>
      </w:r>
      <w:r w:rsidRPr="00AD3175">
        <w:rPr>
          <w:rFonts w:eastAsia="Songti TC"/>
          <w:sz w:val="24"/>
          <w:szCs w:val="24"/>
        </w:rPr>
        <w:t>物件</w:t>
      </w:r>
      <w:r w:rsidRPr="00AD3175">
        <w:rPr>
          <w:rFonts w:eastAsia="Songti TC"/>
          <w:sz w:val="24"/>
          <w:szCs w:val="24"/>
        </w:rPr>
        <w:t>"(thing)</w:t>
      </w:r>
      <w:r w:rsidRPr="00AD3175">
        <w:rPr>
          <w:rFonts w:eastAsia="Songti TC"/>
          <w:sz w:val="24"/>
          <w:szCs w:val="24"/>
        </w:rPr>
        <w:t>或非物质的</w:t>
      </w:r>
      <w:r w:rsidRPr="00AD3175">
        <w:rPr>
          <w:rFonts w:eastAsia="Songti TC"/>
          <w:sz w:val="24"/>
          <w:szCs w:val="24"/>
        </w:rPr>
        <w:t xml:space="preserve"> "</w:t>
      </w:r>
      <w:r w:rsidRPr="00AD3175">
        <w:rPr>
          <w:rFonts w:eastAsia="Songti TC"/>
          <w:sz w:val="24"/>
          <w:szCs w:val="24"/>
        </w:rPr>
        <w:t>好处</w:t>
      </w:r>
      <w:r w:rsidRPr="00AD3175">
        <w:rPr>
          <w:rFonts w:eastAsia="Songti TC"/>
          <w:sz w:val="24"/>
          <w:szCs w:val="24"/>
        </w:rPr>
        <w:t>"</w:t>
      </w:r>
      <w:r w:rsidRPr="00AD3175">
        <w:rPr>
          <w:rFonts w:eastAsia="Songti TC"/>
          <w:sz w:val="24"/>
          <w:szCs w:val="24"/>
        </w:rPr>
        <w:t>（</w:t>
      </w:r>
      <w:r w:rsidRPr="00AD3175">
        <w:rPr>
          <w:rFonts w:eastAsia="Songti TC"/>
          <w:sz w:val="24"/>
          <w:szCs w:val="24"/>
        </w:rPr>
        <w:t>good</w:t>
      </w:r>
      <w:r w:rsidRPr="00AD3175">
        <w:rPr>
          <w:rFonts w:eastAsia="Songti TC"/>
          <w:sz w:val="24"/>
          <w:szCs w:val="24"/>
        </w:rPr>
        <w:t>）。从历史、社会、文化，尤其是从司法角度来看，财产是一捆权利和权益，也是象征个人和公司行为者之间关系和行为的类别。它也被理解为将事物归属于人的一种法律模式：自然人和法人，如公司。这里很容易看到罗马法和普通法（</w:t>
      </w:r>
      <w:proofErr w:type="spellStart"/>
      <w:r w:rsidRPr="00AD3175">
        <w:rPr>
          <w:rFonts w:eastAsia="Songti TC"/>
          <w:sz w:val="24"/>
          <w:szCs w:val="24"/>
        </w:rPr>
        <w:t>ius</w:t>
      </w:r>
      <w:proofErr w:type="spellEnd"/>
      <w:r w:rsidRPr="00AD3175">
        <w:rPr>
          <w:rFonts w:eastAsia="Songti TC"/>
          <w:sz w:val="24"/>
          <w:szCs w:val="24"/>
        </w:rPr>
        <w:t xml:space="preserve"> commune</w:t>
      </w:r>
      <w:r w:rsidRPr="00AD3175">
        <w:rPr>
          <w:rFonts w:eastAsia="Songti TC"/>
          <w:sz w:val="24"/>
          <w:szCs w:val="24"/>
        </w:rPr>
        <w:t>）</w:t>
      </w:r>
      <w:r w:rsidR="0015081B" w:rsidRPr="00AD3175">
        <w:rPr>
          <w:rFonts w:eastAsia="Songti TC"/>
          <w:sz w:val="24"/>
          <w:szCs w:val="24"/>
        </w:rPr>
        <w:t>中</w:t>
      </w:r>
      <w:r w:rsidRPr="00AD3175">
        <w:rPr>
          <w:rFonts w:eastAsia="Songti TC"/>
          <w:sz w:val="24"/>
          <w:szCs w:val="24"/>
        </w:rPr>
        <w:t>个人行动系统（</w:t>
      </w:r>
      <w:r w:rsidRPr="00AD3175">
        <w:rPr>
          <w:rFonts w:eastAsia="Songti TC"/>
          <w:sz w:val="24"/>
          <w:szCs w:val="24"/>
        </w:rPr>
        <w:t xml:space="preserve">res personae </w:t>
      </w:r>
      <w:proofErr w:type="spellStart"/>
      <w:r w:rsidRPr="00AD3175">
        <w:rPr>
          <w:rFonts w:eastAsia="Songti TC"/>
          <w:sz w:val="24"/>
          <w:szCs w:val="24"/>
        </w:rPr>
        <w:t>actiones</w:t>
      </w:r>
      <w:proofErr w:type="spellEnd"/>
      <w:r w:rsidRPr="00AD3175">
        <w:rPr>
          <w:rFonts w:eastAsia="Songti TC"/>
          <w:sz w:val="24"/>
          <w:szCs w:val="24"/>
        </w:rPr>
        <w:t xml:space="preserve"> system</w:t>
      </w:r>
      <w:r w:rsidRPr="00AD3175">
        <w:rPr>
          <w:rFonts w:eastAsia="Songti TC"/>
          <w:sz w:val="24"/>
          <w:szCs w:val="24"/>
        </w:rPr>
        <w:t>）的影响。人是可以被个体化的，归属使他们变得独一无二</w:t>
      </w:r>
      <w:r w:rsidR="00E82EA9" w:rsidRPr="00AD3175">
        <w:rPr>
          <w:rFonts w:eastAsia="Songti TC"/>
          <w:sz w:val="24"/>
          <w:szCs w:val="24"/>
        </w:rPr>
        <w:t>。</w:t>
      </w:r>
    </w:p>
    <w:p w14:paraId="4C3FFB87" w14:textId="7EB4964F" w:rsidR="00E82EA9" w:rsidRPr="00AD3175" w:rsidRDefault="00E82EA9" w:rsidP="00AD3175">
      <w:pPr>
        <w:spacing w:before="120" w:after="120"/>
        <w:ind w:firstLine="488"/>
        <w:rPr>
          <w:rFonts w:eastAsia="Songti TC"/>
          <w:sz w:val="24"/>
          <w:szCs w:val="24"/>
        </w:rPr>
      </w:pPr>
      <w:r w:rsidRPr="00AD3175">
        <w:rPr>
          <w:rFonts w:eastAsia="Songti TC"/>
          <w:sz w:val="24"/>
          <w:szCs w:val="24"/>
        </w:rPr>
        <w:t>I.</w:t>
      </w:r>
      <w:r w:rsidRPr="00AD3175">
        <w:rPr>
          <w:rFonts w:eastAsia="Songti TC"/>
          <w:sz w:val="24"/>
          <w:szCs w:val="24"/>
        </w:rPr>
        <w:t>普通法和私法中的财产</w:t>
      </w:r>
    </w:p>
    <w:p w14:paraId="3D76F521" w14:textId="43F6F9A1" w:rsidR="00E82EA9" w:rsidRPr="00AD3175" w:rsidRDefault="00E82EA9" w:rsidP="00AD3175">
      <w:pPr>
        <w:spacing w:before="120" w:after="120"/>
        <w:ind w:firstLine="488"/>
        <w:rPr>
          <w:rFonts w:eastAsia="Songti TC"/>
          <w:sz w:val="24"/>
          <w:szCs w:val="24"/>
        </w:rPr>
      </w:pPr>
      <w:r w:rsidRPr="00AD3175">
        <w:rPr>
          <w:rFonts w:eastAsia="Songti TC"/>
          <w:sz w:val="24"/>
          <w:szCs w:val="24"/>
        </w:rPr>
        <w:t>就法律制定而言，财产是公共（和强制）权力行使的结果，据此制定的法规，有助于界定可以拥有的东西和伴随所有权的处置权，这其中还包括限制第三方的权利（见</w:t>
      </w:r>
      <w:r w:rsidRPr="00AD3175">
        <w:rPr>
          <w:rFonts w:eastAsia="Songti TC"/>
          <w:sz w:val="24"/>
          <w:szCs w:val="24"/>
        </w:rPr>
        <w:t xml:space="preserve"> "</w:t>
      </w:r>
      <w:r w:rsidRPr="00AD3175">
        <w:rPr>
          <w:rFonts w:eastAsia="Songti TC"/>
          <w:sz w:val="24"/>
          <w:szCs w:val="24"/>
        </w:rPr>
        <w:t>物权</w:t>
      </w:r>
      <w:r w:rsidRPr="00AD3175">
        <w:rPr>
          <w:rFonts w:eastAsia="Songti TC"/>
          <w:sz w:val="24"/>
          <w:szCs w:val="24"/>
        </w:rPr>
        <w:t xml:space="preserve"> "</w:t>
      </w:r>
      <w:r w:rsidRPr="00AD3175">
        <w:rPr>
          <w:rFonts w:eastAsia="Songti TC"/>
          <w:sz w:val="24"/>
          <w:szCs w:val="24"/>
        </w:rPr>
        <w:t>或</w:t>
      </w:r>
      <w:r w:rsidRPr="00AD3175">
        <w:rPr>
          <w:rFonts w:eastAsia="Songti TC"/>
          <w:sz w:val="24"/>
          <w:szCs w:val="24"/>
        </w:rPr>
        <w:t xml:space="preserve"> "</w:t>
      </w:r>
      <w:r w:rsidRPr="00AD3175">
        <w:rPr>
          <w:rFonts w:eastAsia="Songti TC"/>
          <w:sz w:val="24"/>
          <w:szCs w:val="24"/>
        </w:rPr>
        <w:t>产权</w:t>
      </w:r>
      <w:r w:rsidRPr="00AD3175">
        <w:rPr>
          <w:rFonts w:eastAsia="Songti TC"/>
          <w:sz w:val="24"/>
          <w:szCs w:val="24"/>
        </w:rPr>
        <w:t>"</w:t>
      </w:r>
      <w:r w:rsidRPr="00AD3175">
        <w:rPr>
          <w:rFonts w:eastAsia="Songti TC"/>
          <w:sz w:val="24"/>
          <w:szCs w:val="24"/>
        </w:rPr>
        <w:t>）。此外，财产和对所述财产的权利</w:t>
      </w:r>
      <w:r w:rsidR="006079D3" w:rsidRPr="00AD3175">
        <w:rPr>
          <w:rFonts w:eastAsia="Songti TC"/>
          <w:sz w:val="24"/>
          <w:szCs w:val="24"/>
        </w:rPr>
        <w:t>还</w:t>
      </w:r>
      <w:r w:rsidRPr="00AD3175">
        <w:rPr>
          <w:rFonts w:eastAsia="Songti TC"/>
          <w:sz w:val="24"/>
          <w:szCs w:val="24"/>
        </w:rPr>
        <w:t>保护特定群体的利益，并在这种</w:t>
      </w:r>
      <w:r w:rsidR="006079D3" w:rsidRPr="00AD3175">
        <w:rPr>
          <w:rFonts w:eastAsia="Songti TC"/>
          <w:sz w:val="24"/>
          <w:szCs w:val="24"/>
        </w:rPr>
        <w:t>范围内，充当着</w:t>
      </w:r>
      <w:r w:rsidRPr="00AD3175">
        <w:rPr>
          <w:rFonts w:eastAsia="Songti TC"/>
          <w:sz w:val="24"/>
          <w:szCs w:val="24"/>
        </w:rPr>
        <w:t>政治和文化秩序的代码，这些秩序产生于某些价值偏好和行为权利，意味着确定谁和什么将被承认、保护和</w:t>
      </w:r>
      <w:r w:rsidR="006079D3" w:rsidRPr="00AD3175">
        <w:rPr>
          <w:rFonts w:eastAsia="Songti TC"/>
          <w:sz w:val="24"/>
          <w:szCs w:val="24"/>
        </w:rPr>
        <w:t>排除</w:t>
      </w:r>
      <w:r w:rsidRPr="00AD3175">
        <w:rPr>
          <w:rFonts w:eastAsia="Songti TC"/>
          <w:sz w:val="24"/>
          <w:szCs w:val="24"/>
        </w:rPr>
        <w:t>（</w:t>
      </w:r>
      <w:r w:rsidRPr="00AD3175">
        <w:rPr>
          <w:rFonts w:eastAsia="Songti TC"/>
          <w:sz w:val="24"/>
          <w:szCs w:val="24"/>
        </w:rPr>
        <w:t xml:space="preserve">droit </w:t>
      </w:r>
      <w:proofErr w:type="spellStart"/>
      <w:r w:rsidRPr="00AD3175">
        <w:rPr>
          <w:rFonts w:eastAsia="Songti TC"/>
          <w:sz w:val="24"/>
          <w:szCs w:val="24"/>
        </w:rPr>
        <w:t>exclusif</w:t>
      </w:r>
      <w:proofErr w:type="spellEnd"/>
      <w:r w:rsidR="004D6473" w:rsidRPr="00AD3175">
        <w:rPr>
          <w:rFonts w:eastAsia="Songti TC"/>
          <w:sz w:val="24"/>
          <w:szCs w:val="24"/>
        </w:rPr>
        <w:t>）</w:t>
      </w:r>
      <w:r w:rsidRPr="00AD3175">
        <w:rPr>
          <w:rFonts w:eastAsia="Songti TC"/>
          <w:sz w:val="24"/>
          <w:szCs w:val="24"/>
        </w:rPr>
        <w:t>，也见《德国民法典》第</w:t>
      </w:r>
      <w:r w:rsidRPr="00AD3175">
        <w:rPr>
          <w:rFonts w:eastAsia="Songti TC"/>
          <w:sz w:val="24"/>
          <w:szCs w:val="24"/>
        </w:rPr>
        <w:t>823</w:t>
      </w:r>
      <w:r w:rsidRPr="00AD3175">
        <w:rPr>
          <w:rFonts w:eastAsia="Songti TC"/>
          <w:sz w:val="24"/>
          <w:szCs w:val="24"/>
        </w:rPr>
        <w:t>条或《民法典》第</w:t>
      </w:r>
      <w:r w:rsidRPr="00AD3175">
        <w:rPr>
          <w:rFonts w:eastAsia="Songti TC"/>
          <w:sz w:val="24"/>
          <w:szCs w:val="24"/>
        </w:rPr>
        <w:t>1382</w:t>
      </w:r>
      <w:r w:rsidRPr="00AD3175">
        <w:rPr>
          <w:rFonts w:eastAsia="Songti TC"/>
          <w:sz w:val="24"/>
          <w:szCs w:val="24"/>
        </w:rPr>
        <w:t>条）。宪法保障的财产（</w:t>
      </w:r>
      <w:r w:rsidR="00352369" w:rsidRPr="00AD3175">
        <w:rPr>
          <w:rFonts w:eastAsia="Songti TC"/>
          <w:sz w:val="24"/>
          <w:szCs w:val="24"/>
        </w:rPr>
        <w:t>连同</w:t>
      </w:r>
      <w:r w:rsidRPr="00AD3175">
        <w:rPr>
          <w:rFonts w:eastAsia="Songti TC"/>
          <w:sz w:val="24"/>
          <w:szCs w:val="24"/>
        </w:rPr>
        <w:t>继承权</w:t>
      </w:r>
      <w:r w:rsidR="00352369" w:rsidRPr="00AD3175">
        <w:rPr>
          <w:rFonts w:eastAsia="Songti TC"/>
          <w:sz w:val="24"/>
          <w:szCs w:val="24"/>
        </w:rPr>
        <w:t>一并，且</w:t>
      </w:r>
      <w:r w:rsidRPr="00AD3175">
        <w:rPr>
          <w:rFonts w:eastAsia="Songti TC"/>
          <w:sz w:val="24"/>
          <w:szCs w:val="24"/>
        </w:rPr>
        <w:t>具有相同的意义）在《联邦基本法》第</w:t>
      </w:r>
      <w:r w:rsidRPr="00AD3175">
        <w:rPr>
          <w:rFonts w:eastAsia="Songti TC"/>
          <w:sz w:val="24"/>
          <w:szCs w:val="24"/>
        </w:rPr>
        <w:t>14</w:t>
      </w:r>
      <w:r w:rsidRPr="00AD3175">
        <w:rPr>
          <w:rFonts w:eastAsia="Songti TC"/>
          <w:sz w:val="24"/>
          <w:szCs w:val="24"/>
        </w:rPr>
        <w:t>条中规定。德意志联邦共和国基本法（</w:t>
      </w:r>
      <w:proofErr w:type="spellStart"/>
      <w:r w:rsidRPr="00AD3175">
        <w:rPr>
          <w:rFonts w:eastAsia="Songti TC"/>
          <w:sz w:val="24"/>
          <w:szCs w:val="24"/>
        </w:rPr>
        <w:t>Grundgesetz</w:t>
      </w:r>
      <w:proofErr w:type="spellEnd"/>
      <w:r w:rsidRPr="00AD3175">
        <w:rPr>
          <w:rFonts w:eastAsia="Songti TC"/>
          <w:sz w:val="24"/>
          <w:szCs w:val="24"/>
        </w:rPr>
        <w:t>）第</w:t>
      </w:r>
      <w:r w:rsidRPr="00AD3175">
        <w:rPr>
          <w:rFonts w:eastAsia="Songti TC"/>
          <w:sz w:val="24"/>
          <w:szCs w:val="24"/>
        </w:rPr>
        <w:t>14</w:t>
      </w:r>
      <w:r w:rsidRPr="00AD3175">
        <w:rPr>
          <w:rFonts w:eastAsia="Songti TC"/>
          <w:sz w:val="24"/>
          <w:szCs w:val="24"/>
        </w:rPr>
        <w:t>条</w:t>
      </w:r>
      <w:r w:rsidR="00352369" w:rsidRPr="00AD3175">
        <w:rPr>
          <w:rFonts w:eastAsia="Songti TC"/>
          <w:sz w:val="24"/>
          <w:szCs w:val="24"/>
        </w:rPr>
        <w:t>事关</w:t>
      </w:r>
      <w:r w:rsidRPr="00AD3175">
        <w:rPr>
          <w:rFonts w:eastAsia="Songti TC"/>
          <w:sz w:val="24"/>
          <w:szCs w:val="24"/>
        </w:rPr>
        <w:t>公民的权利，并为他们提供了基本权利，使</w:t>
      </w:r>
      <w:r w:rsidR="00352369" w:rsidRPr="00AD3175">
        <w:rPr>
          <w:rFonts w:eastAsia="Songti TC"/>
          <w:sz w:val="24"/>
          <w:szCs w:val="24"/>
        </w:rPr>
        <w:t>得</w:t>
      </w:r>
      <w:r w:rsidRPr="00AD3175">
        <w:rPr>
          <w:rFonts w:eastAsia="Songti TC"/>
          <w:sz w:val="24"/>
          <w:szCs w:val="24"/>
        </w:rPr>
        <w:t>他们甚至可以在政府</w:t>
      </w:r>
      <w:r w:rsidR="009A6CE3" w:rsidRPr="00AD3175">
        <w:rPr>
          <w:rFonts w:eastAsia="Songti TC"/>
          <w:sz w:val="24"/>
          <w:szCs w:val="24"/>
        </w:rPr>
        <w:t>干涉得情形下</w:t>
      </w:r>
      <w:r w:rsidRPr="00AD3175">
        <w:rPr>
          <w:rFonts w:eastAsia="Songti TC"/>
          <w:sz w:val="24"/>
          <w:szCs w:val="24"/>
        </w:rPr>
        <w:t>捍卫这一权利，并在</w:t>
      </w:r>
      <w:r w:rsidRPr="00AD3175">
        <w:rPr>
          <w:rFonts w:eastAsia="Songti TC"/>
          <w:sz w:val="24"/>
          <w:szCs w:val="24"/>
        </w:rPr>
        <w:t xml:space="preserve"> </w:t>
      </w:r>
      <w:r w:rsidR="006A247E" w:rsidRPr="00AD3175">
        <w:rPr>
          <w:rFonts w:eastAsia="Songti TC"/>
          <w:sz w:val="24"/>
          <w:szCs w:val="24"/>
        </w:rPr>
        <w:t>“</w:t>
      </w:r>
      <w:r w:rsidRPr="00AD3175">
        <w:rPr>
          <w:rFonts w:eastAsia="Songti TC"/>
          <w:sz w:val="24"/>
          <w:szCs w:val="24"/>
        </w:rPr>
        <w:t>基本权利的第三方效力</w:t>
      </w:r>
      <w:r w:rsidR="006A247E" w:rsidRPr="00AD3175">
        <w:rPr>
          <w:rFonts w:eastAsia="Songti TC"/>
          <w:sz w:val="24"/>
          <w:szCs w:val="24"/>
        </w:rPr>
        <w:t>”</w:t>
      </w:r>
      <w:r w:rsidRPr="00AD3175">
        <w:rPr>
          <w:rFonts w:eastAsia="Songti TC"/>
          <w:sz w:val="24"/>
          <w:szCs w:val="24"/>
        </w:rPr>
        <w:t>（</w:t>
      </w:r>
      <w:proofErr w:type="spellStart"/>
      <w:r w:rsidRPr="00AD3175">
        <w:rPr>
          <w:rFonts w:eastAsia="Songti TC"/>
          <w:sz w:val="24"/>
          <w:szCs w:val="24"/>
        </w:rPr>
        <w:t>Drittwirkung</w:t>
      </w:r>
      <w:proofErr w:type="spellEnd"/>
      <w:r w:rsidRPr="00AD3175">
        <w:rPr>
          <w:rFonts w:eastAsia="Songti TC"/>
          <w:sz w:val="24"/>
          <w:szCs w:val="24"/>
        </w:rPr>
        <w:t xml:space="preserve"> der </w:t>
      </w:r>
      <w:proofErr w:type="spellStart"/>
      <w:r w:rsidRPr="00AD3175">
        <w:rPr>
          <w:rFonts w:eastAsia="Songti TC"/>
          <w:sz w:val="24"/>
          <w:szCs w:val="24"/>
        </w:rPr>
        <w:t>Grundrechte</w:t>
      </w:r>
      <w:proofErr w:type="spellEnd"/>
      <w:r w:rsidRPr="00AD3175">
        <w:rPr>
          <w:rFonts w:eastAsia="Songti TC"/>
          <w:sz w:val="24"/>
          <w:szCs w:val="24"/>
        </w:rPr>
        <w:t>）的帮助下，在私法方面</w:t>
      </w:r>
      <w:r w:rsidR="009A6CE3" w:rsidRPr="00AD3175">
        <w:rPr>
          <w:rFonts w:eastAsia="Songti TC"/>
          <w:sz w:val="24"/>
          <w:szCs w:val="24"/>
        </w:rPr>
        <w:t>维持强有力</w:t>
      </w:r>
      <w:r w:rsidRPr="00AD3175">
        <w:rPr>
          <w:rFonts w:eastAsia="Songti TC"/>
          <w:sz w:val="24"/>
          <w:szCs w:val="24"/>
        </w:rPr>
        <w:t>的法律地位。通过控制权（《德国民法典》第</w:t>
      </w:r>
      <w:r w:rsidRPr="00AD3175">
        <w:rPr>
          <w:rFonts w:eastAsia="Songti TC"/>
          <w:sz w:val="24"/>
          <w:szCs w:val="24"/>
        </w:rPr>
        <w:t>903</w:t>
      </w:r>
      <w:r w:rsidRPr="00AD3175">
        <w:rPr>
          <w:rFonts w:eastAsia="Songti TC"/>
          <w:sz w:val="24"/>
          <w:szCs w:val="24"/>
        </w:rPr>
        <w:t>条）和</w:t>
      </w:r>
      <w:r w:rsidRPr="00AD3175">
        <w:rPr>
          <w:rFonts w:eastAsia="Songti TC"/>
          <w:sz w:val="24"/>
          <w:szCs w:val="24"/>
        </w:rPr>
        <w:t xml:space="preserve"> </w:t>
      </w:r>
      <w:r w:rsidR="00B83906" w:rsidRPr="00AD3175">
        <w:rPr>
          <w:rFonts w:eastAsia="Songti TC"/>
          <w:sz w:val="24"/>
          <w:szCs w:val="24"/>
        </w:rPr>
        <w:t>“</w:t>
      </w:r>
      <w:r w:rsidRPr="00AD3175">
        <w:rPr>
          <w:rFonts w:eastAsia="Songti TC"/>
          <w:sz w:val="24"/>
          <w:szCs w:val="24"/>
        </w:rPr>
        <w:t>拥有</w:t>
      </w:r>
      <w:r w:rsidR="00B83906" w:rsidRPr="00AD3175">
        <w:rPr>
          <w:rFonts w:eastAsia="Songti TC"/>
          <w:sz w:val="24"/>
          <w:szCs w:val="24"/>
        </w:rPr>
        <w:t>”</w:t>
      </w:r>
      <w:r w:rsidR="009A6CE3" w:rsidRPr="00AD3175">
        <w:rPr>
          <w:rFonts w:eastAsia="Songti TC"/>
          <w:sz w:val="24"/>
          <w:szCs w:val="24"/>
        </w:rPr>
        <w:t>（</w:t>
      </w:r>
      <w:r w:rsidR="009A6CE3" w:rsidRPr="00AD3175">
        <w:rPr>
          <w:rFonts w:eastAsia="Songti TC"/>
          <w:sz w:val="24"/>
          <w:szCs w:val="24"/>
        </w:rPr>
        <w:t>having</w:t>
      </w:r>
      <w:r w:rsidR="009A6CE3" w:rsidRPr="00AD3175">
        <w:rPr>
          <w:rFonts w:eastAsia="Songti TC"/>
          <w:sz w:val="24"/>
          <w:szCs w:val="24"/>
        </w:rPr>
        <w:t>）</w:t>
      </w:r>
      <w:r w:rsidRPr="00AD3175">
        <w:rPr>
          <w:rFonts w:eastAsia="Songti TC"/>
          <w:sz w:val="24"/>
          <w:szCs w:val="24"/>
        </w:rPr>
        <w:t>或</w:t>
      </w:r>
      <w:r w:rsidR="00B83906" w:rsidRPr="00AD3175">
        <w:rPr>
          <w:rFonts w:eastAsia="Songti TC"/>
          <w:sz w:val="24"/>
          <w:szCs w:val="24"/>
        </w:rPr>
        <w:t>“</w:t>
      </w:r>
      <w:r w:rsidR="009A6CE3" w:rsidRPr="00AD3175">
        <w:rPr>
          <w:rFonts w:eastAsia="Songti TC"/>
          <w:sz w:val="24"/>
          <w:szCs w:val="24"/>
        </w:rPr>
        <w:t>保卫</w:t>
      </w:r>
      <w:r w:rsidR="00B83906" w:rsidRPr="00AD3175">
        <w:rPr>
          <w:rFonts w:eastAsia="Songti TC"/>
          <w:sz w:val="24"/>
          <w:szCs w:val="24"/>
        </w:rPr>
        <w:t>”</w:t>
      </w:r>
      <w:r w:rsidR="009A6CE3" w:rsidRPr="00AD3175">
        <w:rPr>
          <w:rFonts w:eastAsia="Songti TC"/>
          <w:sz w:val="24"/>
          <w:szCs w:val="24"/>
        </w:rPr>
        <w:t>（</w:t>
      </w:r>
      <w:r w:rsidR="009A6CE3" w:rsidRPr="00AD3175">
        <w:rPr>
          <w:rFonts w:eastAsia="Songti TC"/>
          <w:sz w:val="24"/>
          <w:szCs w:val="24"/>
        </w:rPr>
        <w:t>guarding</w:t>
      </w:r>
      <w:r w:rsidR="009A6CE3" w:rsidRPr="00AD3175">
        <w:rPr>
          <w:rFonts w:eastAsia="Songti TC"/>
          <w:sz w:val="24"/>
          <w:szCs w:val="24"/>
        </w:rPr>
        <w:t>）</w:t>
      </w:r>
      <w:r w:rsidRPr="00AD3175">
        <w:rPr>
          <w:rFonts w:eastAsia="Songti TC"/>
          <w:sz w:val="24"/>
          <w:szCs w:val="24"/>
        </w:rPr>
        <w:t>的概念（作为实际所有权的占有，</w:t>
      </w:r>
      <w:r w:rsidR="00E02E42" w:rsidRPr="00AD3175">
        <w:rPr>
          <w:rFonts w:eastAsia="Songti TC"/>
          <w:sz w:val="24"/>
          <w:szCs w:val="24"/>
        </w:rPr>
        <w:t>通过</w:t>
      </w:r>
      <w:r w:rsidR="009A6CE3" w:rsidRPr="00AD3175">
        <w:rPr>
          <w:rFonts w:eastAsia="Songti TC"/>
          <w:sz w:val="24"/>
          <w:szCs w:val="24"/>
        </w:rPr>
        <w:t>肉体和</w:t>
      </w:r>
      <w:r w:rsidR="00E02E42" w:rsidRPr="00AD3175">
        <w:rPr>
          <w:rFonts w:eastAsia="Songti TC"/>
          <w:sz w:val="24"/>
          <w:szCs w:val="24"/>
        </w:rPr>
        <w:t>心灵</w:t>
      </w:r>
      <w:r w:rsidR="009A6CE3" w:rsidRPr="00AD3175">
        <w:rPr>
          <w:rFonts w:eastAsia="Songti TC"/>
          <w:sz w:val="24"/>
          <w:szCs w:val="24"/>
        </w:rPr>
        <w:t>（</w:t>
      </w:r>
      <w:r w:rsidRPr="00AD3175">
        <w:rPr>
          <w:rFonts w:eastAsia="Songti TC"/>
          <w:sz w:val="24"/>
          <w:szCs w:val="24"/>
        </w:rPr>
        <w:t xml:space="preserve">corpore et </w:t>
      </w:r>
      <w:proofErr w:type="spellStart"/>
      <w:r w:rsidRPr="00AD3175">
        <w:rPr>
          <w:rFonts w:eastAsia="Songti TC"/>
          <w:sz w:val="24"/>
          <w:szCs w:val="24"/>
        </w:rPr>
        <w:t>animo</w:t>
      </w:r>
      <w:proofErr w:type="spellEnd"/>
      <w:r w:rsidR="009A6CE3" w:rsidRPr="00AD3175">
        <w:rPr>
          <w:rFonts w:eastAsia="Songti TC"/>
          <w:sz w:val="24"/>
          <w:szCs w:val="24"/>
        </w:rPr>
        <w:t>）</w:t>
      </w:r>
      <w:r w:rsidRPr="00AD3175">
        <w:rPr>
          <w:rFonts w:eastAsia="Songti TC"/>
          <w:sz w:val="24"/>
          <w:szCs w:val="24"/>
        </w:rPr>
        <w:t>），财产体现了普遍积极和外向的特征：努力工作、</w:t>
      </w:r>
      <w:r w:rsidR="00611154" w:rsidRPr="00AD3175">
        <w:rPr>
          <w:rFonts w:eastAsia="Songti TC"/>
          <w:sz w:val="24"/>
          <w:szCs w:val="24"/>
        </w:rPr>
        <w:t>能力</w:t>
      </w:r>
      <w:r w:rsidRPr="00AD3175">
        <w:rPr>
          <w:rFonts w:eastAsia="Songti TC"/>
          <w:sz w:val="24"/>
          <w:szCs w:val="24"/>
        </w:rPr>
        <w:t>、技能和</w:t>
      </w:r>
      <w:r w:rsidR="00611154" w:rsidRPr="00AD3175">
        <w:rPr>
          <w:rFonts w:eastAsia="Songti TC"/>
          <w:sz w:val="24"/>
          <w:szCs w:val="24"/>
        </w:rPr>
        <w:t>脱贫致富</w:t>
      </w:r>
      <w:r w:rsidRPr="00AD3175">
        <w:rPr>
          <w:rFonts w:eastAsia="Songti TC"/>
          <w:sz w:val="24"/>
          <w:szCs w:val="24"/>
        </w:rPr>
        <w:t>的能力。在文化发展和法律历史的进程中，一些特定的群体被</w:t>
      </w:r>
      <w:r w:rsidR="00611154" w:rsidRPr="00AD3175">
        <w:rPr>
          <w:rFonts w:eastAsia="Songti TC"/>
          <w:sz w:val="24"/>
          <w:szCs w:val="24"/>
        </w:rPr>
        <w:t>刻意孤立</w:t>
      </w:r>
      <w:r w:rsidRPr="00AD3175">
        <w:rPr>
          <w:rFonts w:eastAsia="Songti TC"/>
          <w:sz w:val="24"/>
          <w:szCs w:val="24"/>
        </w:rPr>
        <w:t>并剥夺了权利：</w:t>
      </w:r>
      <w:r w:rsidRPr="00AD3175">
        <w:rPr>
          <w:rFonts w:eastAsia="Songti TC"/>
          <w:sz w:val="24"/>
          <w:szCs w:val="24"/>
        </w:rPr>
        <w:lastRenderedPageBreak/>
        <w:t>奴隶、出生在殖民地的人、仆人、家庭</w:t>
      </w:r>
      <w:r w:rsidR="00611154" w:rsidRPr="00AD3175">
        <w:rPr>
          <w:rFonts w:eastAsia="Songti TC"/>
          <w:sz w:val="24"/>
          <w:szCs w:val="24"/>
        </w:rPr>
        <w:t>助手</w:t>
      </w:r>
      <w:r w:rsidRPr="00AD3175">
        <w:rPr>
          <w:rFonts w:eastAsia="Songti TC"/>
          <w:sz w:val="24"/>
          <w:szCs w:val="24"/>
        </w:rPr>
        <w:t>和工人、某些宗教少数群体的成员以及（特别是已婚）妇女，所有这些人都没有被赋予拥有财产的权利，也不允许以法</w:t>
      </w:r>
      <w:r w:rsidR="00611154" w:rsidRPr="00AD3175">
        <w:rPr>
          <w:rFonts w:eastAsia="Songti TC"/>
          <w:sz w:val="24"/>
          <w:szCs w:val="24"/>
        </w:rPr>
        <w:t>定</w:t>
      </w:r>
      <w:r w:rsidRPr="00AD3175">
        <w:rPr>
          <w:rFonts w:eastAsia="Songti TC"/>
          <w:sz w:val="24"/>
          <w:szCs w:val="24"/>
        </w:rPr>
        <w:t>交易的形式管理与此相关的事务。这</w:t>
      </w:r>
      <w:r w:rsidR="00611154" w:rsidRPr="00AD3175">
        <w:rPr>
          <w:rFonts w:eastAsia="Songti TC"/>
          <w:sz w:val="24"/>
          <w:szCs w:val="24"/>
        </w:rPr>
        <w:t>一切都</w:t>
      </w:r>
      <w:r w:rsidRPr="00AD3175">
        <w:rPr>
          <w:rFonts w:eastAsia="Songti TC"/>
          <w:sz w:val="24"/>
          <w:szCs w:val="24"/>
        </w:rPr>
        <w:t>有助于维护父权制社会。</w:t>
      </w:r>
    </w:p>
    <w:p w14:paraId="4E82E4A1" w14:textId="74D3650F" w:rsidR="00611154" w:rsidRPr="00AD3175" w:rsidRDefault="00611154" w:rsidP="00AD3175">
      <w:pPr>
        <w:spacing w:before="120" w:after="120"/>
        <w:ind w:firstLine="488"/>
        <w:rPr>
          <w:rFonts w:eastAsia="Songti TC"/>
          <w:sz w:val="24"/>
          <w:szCs w:val="24"/>
        </w:rPr>
      </w:pPr>
      <w:r w:rsidRPr="00AD3175">
        <w:rPr>
          <w:rFonts w:eastAsia="Songti TC"/>
          <w:sz w:val="24"/>
          <w:szCs w:val="24"/>
        </w:rPr>
        <w:t>II.</w:t>
      </w:r>
      <w:r w:rsidRPr="00AD3175">
        <w:rPr>
          <w:rFonts w:eastAsia="Songti TC"/>
          <w:sz w:val="24"/>
          <w:szCs w:val="24"/>
        </w:rPr>
        <w:t>财产的历史：财产的起源</w:t>
      </w:r>
    </w:p>
    <w:p w14:paraId="2D408630" w14:textId="76F3900B" w:rsidR="00AB5A3A" w:rsidRPr="00AD3175" w:rsidRDefault="00611154" w:rsidP="00AD3175">
      <w:pPr>
        <w:spacing w:before="120" w:after="120"/>
        <w:ind w:firstLine="488"/>
        <w:rPr>
          <w:rFonts w:eastAsia="Songti TC"/>
          <w:sz w:val="24"/>
          <w:szCs w:val="24"/>
        </w:rPr>
      </w:pPr>
      <w:r w:rsidRPr="00AD3175">
        <w:rPr>
          <w:rFonts w:eastAsia="Songti TC"/>
          <w:sz w:val="24"/>
          <w:szCs w:val="24"/>
        </w:rPr>
        <w:t>人类的整个历史，都可以围绕着财产史展开，从古代到古罗马，在那里，拥有较好所有权的人和拥有较差所有权的人之间，拥有更高层财产合法性的人和拥有较低层财产合法性的人之间，领地内领主的财产（</w:t>
      </w:r>
      <w:r w:rsidRPr="00AD3175">
        <w:rPr>
          <w:rFonts w:eastAsia="Songti TC"/>
          <w:sz w:val="24"/>
          <w:szCs w:val="24"/>
        </w:rPr>
        <w:t xml:space="preserve">dominium </w:t>
      </w:r>
      <w:proofErr w:type="spellStart"/>
      <w:r w:rsidRPr="00AD3175">
        <w:rPr>
          <w:rFonts w:eastAsia="Songti TC"/>
          <w:sz w:val="24"/>
          <w:szCs w:val="24"/>
        </w:rPr>
        <w:t>directum</w:t>
      </w:r>
      <w:proofErr w:type="spellEnd"/>
      <w:r w:rsidRPr="00AD3175">
        <w:rPr>
          <w:rFonts w:eastAsia="Songti TC"/>
          <w:sz w:val="24"/>
          <w:szCs w:val="24"/>
        </w:rPr>
        <w:t>）和附庸的财产（</w:t>
      </w:r>
      <w:r w:rsidRPr="00AD3175">
        <w:rPr>
          <w:rFonts w:eastAsia="Songti TC"/>
          <w:sz w:val="24"/>
          <w:szCs w:val="24"/>
        </w:rPr>
        <w:t>dominium utile</w:t>
      </w:r>
      <w:r w:rsidRPr="00AD3175">
        <w:rPr>
          <w:rFonts w:eastAsia="Songti TC"/>
          <w:sz w:val="24"/>
          <w:szCs w:val="24"/>
        </w:rPr>
        <w:t>）的权利之间，以及不动产和动产之间，都存在着冲突。此外，在如何理解城市中的财产与乡村中的财产、罗马人对不可分割的有形财产的立场和共享财产以及共享产权的主导做法之间，以及在共同和个人财产之间，都存在着差异。在</w:t>
      </w:r>
      <w:r w:rsidRPr="00AD3175">
        <w:rPr>
          <w:rFonts w:eastAsia="Songti TC"/>
          <w:sz w:val="24"/>
          <w:szCs w:val="24"/>
        </w:rPr>
        <w:t xml:space="preserve"> "</w:t>
      </w:r>
      <w:r w:rsidRPr="00AD3175">
        <w:rPr>
          <w:rFonts w:eastAsia="Songti TC"/>
          <w:sz w:val="24"/>
          <w:szCs w:val="24"/>
        </w:rPr>
        <w:t>财产</w:t>
      </w:r>
      <w:r w:rsidRPr="00AD3175">
        <w:rPr>
          <w:rFonts w:eastAsia="Songti TC"/>
          <w:sz w:val="24"/>
          <w:szCs w:val="24"/>
        </w:rPr>
        <w:t xml:space="preserve"> "</w:t>
      </w:r>
      <w:r w:rsidRPr="00AD3175">
        <w:rPr>
          <w:rFonts w:eastAsia="Songti TC"/>
          <w:sz w:val="24"/>
          <w:szCs w:val="24"/>
        </w:rPr>
        <w:t>或</w:t>
      </w:r>
      <w:r w:rsidRPr="00AD3175">
        <w:rPr>
          <w:rFonts w:eastAsia="Songti TC"/>
          <w:sz w:val="24"/>
          <w:szCs w:val="24"/>
        </w:rPr>
        <w:t xml:space="preserve"> "</w:t>
      </w:r>
      <w:r w:rsidRPr="00AD3175">
        <w:rPr>
          <w:rFonts w:eastAsia="Songti TC"/>
          <w:sz w:val="24"/>
          <w:szCs w:val="24"/>
        </w:rPr>
        <w:t>准财产</w:t>
      </w:r>
      <w:r w:rsidRPr="00AD3175">
        <w:rPr>
          <w:rFonts w:eastAsia="Songti TC"/>
          <w:sz w:val="24"/>
          <w:szCs w:val="24"/>
        </w:rPr>
        <w:t xml:space="preserve"> "</w:t>
      </w:r>
      <w:r w:rsidRPr="00AD3175">
        <w:rPr>
          <w:rFonts w:eastAsia="Songti TC"/>
          <w:sz w:val="24"/>
          <w:szCs w:val="24"/>
        </w:rPr>
        <w:t>下，人的权利、</w:t>
      </w:r>
      <w:r w:rsidRPr="00AD3175">
        <w:rPr>
          <w:rFonts w:eastAsia="Songti TC"/>
          <w:sz w:val="24"/>
          <w:szCs w:val="24"/>
        </w:rPr>
        <w:t>[</w:t>
      </w:r>
      <w:r w:rsidRPr="00AD3175">
        <w:rPr>
          <w:rFonts w:eastAsia="Songti TC"/>
          <w:sz w:val="24"/>
          <w:szCs w:val="24"/>
        </w:rPr>
        <w:t>审判权</w:t>
      </w:r>
      <w:r w:rsidRPr="00AD3175">
        <w:rPr>
          <w:rFonts w:eastAsia="Songti TC"/>
          <w:sz w:val="24"/>
          <w:szCs w:val="24"/>
        </w:rPr>
        <w:t>]</w:t>
      </w:r>
      <w:r w:rsidRPr="00AD3175">
        <w:rPr>
          <w:rFonts w:eastAsia="Songti TC"/>
          <w:sz w:val="24"/>
          <w:szCs w:val="24"/>
        </w:rPr>
        <w:t>（</w:t>
      </w:r>
      <w:r w:rsidRPr="00AD3175">
        <w:rPr>
          <w:rFonts w:eastAsia="Songti TC"/>
          <w:sz w:val="24"/>
          <w:szCs w:val="24"/>
        </w:rPr>
        <w:t>right to trial</w:t>
      </w:r>
      <w:r w:rsidRPr="00AD3175">
        <w:rPr>
          <w:rFonts w:eastAsia="Songti TC"/>
          <w:sz w:val="24"/>
          <w:szCs w:val="24"/>
        </w:rPr>
        <w:t>）和</w:t>
      </w:r>
      <w:r w:rsidR="004573ED" w:rsidRPr="00AD3175">
        <w:rPr>
          <w:rFonts w:eastAsia="Songti TC"/>
          <w:sz w:val="24"/>
          <w:szCs w:val="24"/>
        </w:rPr>
        <w:t>班纳利特（</w:t>
      </w:r>
      <w:proofErr w:type="spellStart"/>
      <w:r w:rsidRPr="00AD3175">
        <w:rPr>
          <w:rFonts w:eastAsia="Songti TC"/>
          <w:sz w:val="24"/>
          <w:szCs w:val="24"/>
        </w:rPr>
        <w:t>Banalit</w:t>
      </w:r>
      <w:proofErr w:type="spellEnd"/>
      <w:r w:rsidRPr="00AD3175">
        <w:rPr>
          <w:rFonts w:eastAsia="Songti TC"/>
          <w:sz w:val="24"/>
          <w:szCs w:val="24"/>
        </w:rPr>
        <w:t>é</w:t>
      </w:r>
      <w:r w:rsidR="004573ED" w:rsidRPr="00AD3175">
        <w:rPr>
          <w:rFonts w:eastAsia="Songti TC"/>
          <w:sz w:val="24"/>
          <w:szCs w:val="24"/>
        </w:rPr>
        <w:t>）</w:t>
      </w:r>
      <w:r w:rsidR="004573ED" w:rsidRPr="00AD3175">
        <w:rPr>
          <w:rStyle w:val="Funotenzeichen"/>
          <w:rFonts w:eastAsia="Songti TC"/>
          <w:sz w:val="24"/>
          <w:szCs w:val="24"/>
        </w:rPr>
        <w:footnoteReference w:id="2"/>
      </w:r>
      <w:r w:rsidRPr="00AD3175">
        <w:rPr>
          <w:rFonts w:eastAsia="Songti TC"/>
          <w:sz w:val="24"/>
          <w:szCs w:val="24"/>
        </w:rPr>
        <w:t>被归入其中；</w:t>
      </w:r>
      <w:r w:rsidR="004573ED" w:rsidRPr="00AD3175">
        <w:rPr>
          <w:rFonts w:eastAsia="Songti TC"/>
          <w:sz w:val="24"/>
          <w:szCs w:val="24"/>
        </w:rPr>
        <w:t>在一些法律</w:t>
      </w:r>
      <w:r w:rsidR="00EB3D14" w:rsidRPr="00AD3175">
        <w:rPr>
          <w:rFonts w:eastAsia="Songti TC"/>
          <w:sz w:val="24"/>
          <w:szCs w:val="24"/>
        </w:rPr>
        <w:t>方面的信息源</w:t>
      </w:r>
      <w:r w:rsidR="004573ED" w:rsidRPr="00AD3175">
        <w:rPr>
          <w:rFonts w:eastAsia="Songti TC"/>
          <w:sz w:val="24"/>
          <w:szCs w:val="24"/>
        </w:rPr>
        <w:t>中可以找到这方面的立场，例如在</w:t>
      </w:r>
      <w:r w:rsidR="00EB3D14" w:rsidRPr="00AD3175">
        <w:rPr>
          <w:rFonts w:eastAsia="Songti TC"/>
          <w:sz w:val="24"/>
          <w:szCs w:val="24"/>
        </w:rPr>
        <w:t>判例编（</w:t>
      </w:r>
      <w:proofErr w:type="spellStart"/>
      <w:r w:rsidR="004573ED" w:rsidRPr="00AD3175">
        <w:rPr>
          <w:rFonts w:eastAsia="Songti TC"/>
          <w:sz w:val="24"/>
          <w:szCs w:val="24"/>
        </w:rPr>
        <w:t>Weist</w:t>
      </w:r>
      <w:proofErr w:type="spellEnd"/>
      <w:r w:rsidR="004573ED" w:rsidRPr="00AD3175">
        <w:rPr>
          <w:rFonts w:eastAsia="Songti TC"/>
          <w:sz w:val="24"/>
          <w:szCs w:val="24"/>
        </w:rPr>
        <w:t>ü</w:t>
      </w:r>
      <w:proofErr w:type="spellStart"/>
      <w:r w:rsidR="004573ED" w:rsidRPr="00AD3175">
        <w:rPr>
          <w:rFonts w:eastAsia="Songti TC"/>
          <w:sz w:val="24"/>
          <w:szCs w:val="24"/>
        </w:rPr>
        <w:t>mer</w:t>
      </w:r>
      <w:proofErr w:type="spellEnd"/>
      <w:r w:rsidR="00EB3D14" w:rsidRPr="00AD3175">
        <w:rPr>
          <w:rFonts w:eastAsia="Songti TC"/>
          <w:sz w:val="24"/>
          <w:szCs w:val="24"/>
        </w:rPr>
        <w:t>）</w:t>
      </w:r>
      <w:r w:rsidR="00EB3D14" w:rsidRPr="00AD3175">
        <w:rPr>
          <w:rStyle w:val="Funotenzeichen"/>
          <w:rFonts w:eastAsia="Songti TC"/>
          <w:sz w:val="24"/>
          <w:szCs w:val="24"/>
        </w:rPr>
        <w:footnoteReference w:id="3"/>
      </w:r>
      <w:r w:rsidR="004573ED" w:rsidRPr="00AD3175">
        <w:rPr>
          <w:rFonts w:eastAsia="Songti TC"/>
          <w:sz w:val="24"/>
          <w:szCs w:val="24"/>
        </w:rPr>
        <w:t>的历史法律文本中，</w:t>
      </w:r>
      <w:r w:rsidR="00781225" w:rsidRPr="00AD3175">
        <w:rPr>
          <w:rFonts w:eastAsia="Songti TC"/>
          <w:sz w:val="24"/>
          <w:szCs w:val="24"/>
        </w:rPr>
        <w:t>这</w:t>
      </w:r>
      <w:r w:rsidR="008B7BEB" w:rsidRPr="00AD3175">
        <w:rPr>
          <w:rFonts w:eastAsia="Songti TC"/>
          <w:sz w:val="24"/>
          <w:szCs w:val="24"/>
        </w:rPr>
        <w:t>一开始体现在</w:t>
      </w:r>
      <w:r w:rsidR="004573ED" w:rsidRPr="00AD3175">
        <w:rPr>
          <w:rFonts w:eastAsia="Songti TC"/>
          <w:sz w:val="24"/>
          <w:szCs w:val="24"/>
        </w:rPr>
        <w:t>在乡村法律中，后来</w:t>
      </w:r>
      <w:r w:rsidR="008B7BEB" w:rsidRPr="00AD3175">
        <w:rPr>
          <w:rFonts w:eastAsia="Songti TC"/>
          <w:sz w:val="24"/>
          <w:szCs w:val="24"/>
        </w:rPr>
        <w:t>体现</w:t>
      </w:r>
      <w:r w:rsidR="004573ED" w:rsidRPr="00AD3175">
        <w:rPr>
          <w:rFonts w:eastAsia="Songti TC"/>
          <w:sz w:val="24"/>
          <w:szCs w:val="24"/>
        </w:rPr>
        <w:t>在国家法律中。</w:t>
      </w:r>
      <w:r w:rsidR="008B7BEB" w:rsidRPr="00AD3175">
        <w:rPr>
          <w:rFonts w:eastAsia="Songti TC"/>
          <w:sz w:val="24"/>
          <w:szCs w:val="24"/>
        </w:rPr>
        <w:t>所有</w:t>
      </w:r>
      <w:r w:rsidR="004573ED" w:rsidRPr="00AD3175">
        <w:rPr>
          <w:rFonts w:eastAsia="Songti TC"/>
          <w:sz w:val="24"/>
          <w:szCs w:val="24"/>
        </w:rPr>
        <w:t>这些</w:t>
      </w:r>
      <w:r w:rsidR="008B7BEB" w:rsidRPr="00AD3175">
        <w:rPr>
          <w:rFonts w:eastAsia="Songti TC"/>
          <w:sz w:val="24"/>
          <w:szCs w:val="24"/>
        </w:rPr>
        <w:t>，</w:t>
      </w:r>
      <w:r w:rsidR="004573ED" w:rsidRPr="00AD3175">
        <w:rPr>
          <w:rFonts w:eastAsia="Songti TC"/>
          <w:sz w:val="24"/>
          <w:szCs w:val="24"/>
        </w:rPr>
        <w:t>都包含了关于继承权、死亡后的继承</w:t>
      </w:r>
      <w:r w:rsidR="008B7BEB" w:rsidRPr="00AD3175">
        <w:rPr>
          <w:rFonts w:eastAsia="Songti TC"/>
          <w:sz w:val="24"/>
          <w:szCs w:val="24"/>
        </w:rPr>
        <w:t>顺序</w:t>
      </w:r>
      <w:r w:rsidR="004573ED" w:rsidRPr="00AD3175">
        <w:rPr>
          <w:rFonts w:eastAsia="Songti TC"/>
          <w:sz w:val="24"/>
          <w:szCs w:val="24"/>
        </w:rPr>
        <w:t>和家庭财产转让</w:t>
      </w:r>
      <w:r w:rsidR="008B7BEB" w:rsidRPr="00AD3175">
        <w:rPr>
          <w:rFonts w:eastAsia="Songti TC"/>
          <w:sz w:val="24"/>
          <w:szCs w:val="24"/>
        </w:rPr>
        <w:t>等权利在内</w:t>
      </w:r>
      <w:r w:rsidR="004573ED" w:rsidRPr="00AD3175">
        <w:rPr>
          <w:rFonts w:eastAsia="Songti TC"/>
          <w:sz w:val="24"/>
          <w:szCs w:val="24"/>
        </w:rPr>
        <w:t>的全部财产权。</w:t>
      </w:r>
    </w:p>
    <w:p w14:paraId="282CF8E0" w14:textId="27D41078" w:rsidR="008B7BEB" w:rsidRPr="00AD3175" w:rsidRDefault="008B7BEB" w:rsidP="00AD3175">
      <w:pPr>
        <w:spacing w:before="120" w:after="120"/>
        <w:ind w:firstLine="488"/>
        <w:rPr>
          <w:rFonts w:eastAsia="Songti TC"/>
          <w:sz w:val="24"/>
          <w:szCs w:val="24"/>
        </w:rPr>
      </w:pPr>
      <w:r w:rsidRPr="00AD3175">
        <w:rPr>
          <w:rFonts w:eastAsia="Songti TC"/>
          <w:sz w:val="24"/>
          <w:szCs w:val="24"/>
        </w:rPr>
        <w:t>因此，财产的历史跨越了从古罗马到庄园制度的解体、农业改革的建立、农民的解放、社会的世俗化，以及经济和个人自由（行动自由）的引入，一直到</w:t>
      </w:r>
      <w:r w:rsidRPr="00AD3175">
        <w:rPr>
          <w:rFonts w:eastAsia="Songti TC"/>
          <w:sz w:val="24"/>
          <w:szCs w:val="24"/>
        </w:rPr>
        <w:t>19</w:t>
      </w:r>
      <w:r w:rsidRPr="00AD3175">
        <w:rPr>
          <w:rFonts w:eastAsia="Songti TC"/>
          <w:sz w:val="24"/>
          <w:szCs w:val="24"/>
        </w:rPr>
        <w:t>和</w:t>
      </w:r>
      <w:r w:rsidRPr="00AD3175">
        <w:rPr>
          <w:rFonts w:eastAsia="Songti TC"/>
          <w:sz w:val="24"/>
          <w:szCs w:val="24"/>
        </w:rPr>
        <w:t>20</w:t>
      </w:r>
      <w:r w:rsidRPr="00AD3175">
        <w:rPr>
          <w:rFonts w:eastAsia="Songti TC"/>
          <w:sz w:val="24"/>
          <w:szCs w:val="24"/>
        </w:rPr>
        <w:t>世纪现代宪法的实施。随之而来的是，自由主义对根深蒂固的财产分配制度提出了抗议。然而，这些文本很少讨论知识产权的历史，知识产权一开始被认为是现代早期的特权，现如今已发展</w:t>
      </w:r>
      <w:r w:rsidR="00D17D07" w:rsidRPr="00AD3175">
        <w:rPr>
          <w:rFonts w:eastAsia="Songti TC"/>
          <w:sz w:val="24"/>
          <w:szCs w:val="24"/>
        </w:rPr>
        <w:t>成</w:t>
      </w:r>
      <w:r w:rsidRPr="00AD3175">
        <w:rPr>
          <w:rFonts w:eastAsia="Songti TC"/>
          <w:sz w:val="24"/>
          <w:szCs w:val="24"/>
        </w:rPr>
        <w:t>一个深入人心的法律领域，而在数字时代，它再次发现自己正面临着危险。</w:t>
      </w:r>
    </w:p>
    <w:p w14:paraId="51E88678" w14:textId="6CD8ECE7" w:rsidR="009A55CB" w:rsidRPr="00AD3175" w:rsidRDefault="009A55CB" w:rsidP="00AD3175">
      <w:pPr>
        <w:spacing w:before="120" w:after="120"/>
        <w:ind w:firstLine="488"/>
        <w:rPr>
          <w:rFonts w:eastAsia="Songti TC"/>
          <w:sz w:val="24"/>
          <w:szCs w:val="24"/>
        </w:rPr>
      </w:pPr>
      <w:r w:rsidRPr="00AD3175">
        <w:rPr>
          <w:rFonts w:eastAsia="Songti TC"/>
          <w:sz w:val="24"/>
          <w:szCs w:val="24"/>
        </w:rPr>
        <w:lastRenderedPageBreak/>
        <w:t>II</w:t>
      </w:r>
      <w:r w:rsidR="00747540" w:rsidRPr="00AD3175">
        <w:rPr>
          <w:rFonts w:eastAsia="Songti TC"/>
          <w:sz w:val="24"/>
          <w:szCs w:val="24"/>
        </w:rPr>
        <w:t>I</w:t>
      </w:r>
      <w:r w:rsidRPr="00AD3175">
        <w:rPr>
          <w:rFonts w:eastAsia="Songti TC"/>
          <w:sz w:val="24"/>
          <w:szCs w:val="24"/>
        </w:rPr>
        <w:t>.</w:t>
      </w:r>
      <w:r w:rsidRPr="00AD3175">
        <w:rPr>
          <w:rFonts w:eastAsia="Songti TC"/>
          <w:sz w:val="24"/>
          <w:szCs w:val="24"/>
        </w:rPr>
        <w:t>在欧洲法律中的实现</w:t>
      </w:r>
    </w:p>
    <w:p w14:paraId="3952FC9F" w14:textId="7D7473B9" w:rsidR="009A55CB" w:rsidRPr="00AD3175" w:rsidRDefault="009A55CB" w:rsidP="00AD3175">
      <w:pPr>
        <w:spacing w:before="120" w:after="120"/>
        <w:ind w:firstLine="488"/>
        <w:rPr>
          <w:rFonts w:eastAsia="Songti TC"/>
          <w:sz w:val="24"/>
          <w:szCs w:val="24"/>
        </w:rPr>
      </w:pPr>
      <w:r w:rsidRPr="00AD3175">
        <w:rPr>
          <w:rFonts w:eastAsia="Songti TC"/>
          <w:sz w:val="24"/>
          <w:szCs w:val="24"/>
        </w:rPr>
        <w:t>私法从根本上平等对待国内和国外的业主。这一</w:t>
      </w:r>
      <w:r w:rsidR="002341C2" w:rsidRPr="00AD3175">
        <w:rPr>
          <w:rFonts w:eastAsia="Songti TC"/>
          <w:sz w:val="24"/>
          <w:szCs w:val="24"/>
        </w:rPr>
        <w:t>信条</w:t>
      </w:r>
      <w:r w:rsidRPr="00AD3175">
        <w:rPr>
          <w:rFonts w:eastAsia="Songti TC"/>
          <w:sz w:val="24"/>
          <w:szCs w:val="24"/>
        </w:rPr>
        <w:t>的</w:t>
      </w:r>
      <w:r w:rsidR="00DA4346" w:rsidRPr="00AD3175">
        <w:rPr>
          <w:rFonts w:eastAsia="Songti TC"/>
          <w:sz w:val="24"/>
          <w:szCs w:val="24"/>
        </w:rPr>
        <w:t>局限则</w:t>
      </w:r>
      <w:r w:rsidRPr="00AD3175">
        <w:rPr>
          <w:rFonts w:eastAsia="Songti TC"/>
          <w:sz w:val="24"/>
          <w:szCs w:val="24"/>
        </w:rPr>
        <w:t>出现在两个方面：外国房地产和知识产权。保护国内经济</w:t>
      </w:r>
      <w:r w:rsidR="0051298B" w:rsidRPr="00AD3175">
        <w:rPr>
          <w:rFonts w:eastAsia="Songti TC"/>
          <w:sz w:val="24"/>
          <w:szCs w:val="24"/>
        </w:rPr>
        <w:t>免于</w:t>
      </w:r>
      <w:r w:rsidRPr="00AD3175">
        <w:rPr>
          <w:rFonts w:eastAsia="Songti TC"/>
          <w:sz w:val="24"/>
          <w:szCs w:val="24"/>
        </w:rPr>
        <w:t>竞争和</w:t>
      </w:r>
      <w:r w:rsidR="0051298B" w:rsidRPr="00AD3175">
        <w:rPr>
          <w:rFonts w:eastAsia="Songti TC"/>
          <w:sz w:val="24"/>
          <w:szCs w:val="24"/>
        </w:rPr>
        <w:t>阻止</w:t>
      </w:r>
      <w:r w:rsidRPr="00AD3175">
        <w:rPr>
          <w:rFonts w:eastAsia="Songti TC"/>
          <w:sz w:val="24"/>
          <w:szCs w:val="24"/>
        </w:rPr>
        <w:t xml:space="preserve"> </w:t>
      </w:r>
      <w:r w:rsidR="00EF59CC" w:rsidRPr="00AD3175">
        <w:rPr>
          <w:rFonts w:eastAsia="Songti TC"/>
          <w:sz w:val="24"/>
          <w:szCs w:val="24"/>
        </w:rPr>
        <w:t>“</w:t>
      </w:r>
      <w:r w:rsidRPr="00AD3175">
        <w:rPr>
          <w:rFonts w:eastAsia="Songti TC"/>
          <w:sz w:val="24"/>
          <w:szCs w:val="24"/>
        </w:rPr>
        <w:t>外国渗透</w:t>
      </w:r>
      <w:r w:rsidRPr="00AD3175">
        <w:rPr>
          <w:rFonts w:eastAsia="Songti TC"/>
          <w:sz w:val="24"/>
          <w:szCs w:val="24"/>
        </w:rPr>
        <w:t xml:space="preserve"> </w:t>
      </w:r>
      <w:r w:rsidR="00EF59CC" w:rsidRPr="00AD3175">
        <w:rPr>
          <w:rFonts w:eastAsia="Songti TC"/>
          <w:sz w:val="24"/>
          <w:szCs w:val="24"/>
        </w:rPr>
        <w:t>”</w:t>
      </w:r>
      <w:r w:rsidRPr="00AD3175">
        <w:rPr>
          <w:rFonts w:eastAsia="Songti TC"/>
          <w:sz w:val="24"/>
          <w:szCs w:val="24"/>
        </w:rPr>
        <w:t>的国家利益，战争法所要求的军事要求和撤退措施，以及最后</w:t>
      </w:r>
      <w:r w:rsidR="00BA652C" w:rsidRPr="00AD3175">
        <w:rPr>
          <w:rFonts w:eastAsia="Songti TC"/>
          <w:sz w:val="24"/>
          <w:szCs w:val="24"/>
        </w:rPr>
        <w:t>的基于种族</w:t>
      </w:r>
      <w:r w:rsidRPr="00AD3175">
        <w:rPr>
          <w:rFonts w:eastAsia="Songti TC"/>
          <w:sz w:val="24"/>
          <w:szCs w:val="24"/>
        </w:rPr>
        <w:t>延续的意识形态信仰是</w:t>
      </w:r>
      <w:r w:rsidR="00AA5D28" w:rsidRPr="00AD3175">
        <w:rPr>
          <w:rFonts w:eastAsia="Songti TC"/>
          <w:sz w:val="24"/>
          <w:szCs w:val="24"/>
        </w:rPr>
        <w:t>这一切</w:t>
      </w:r>
      <w:r w:rsidRPr="00AD3175">
        <w:rPr>
          <w:rFonts w:eastAsia="Songti TC"/>
          <w:sz w:val="24"/>
          <w:szCs w:val="24"/>
        </w:rPr>
        <w:t>不公平待遇的来源，国际法律（双边以及</w:t>
      </w:r>
      <w:r w:rsidR="00AA5D28" w:rsidRPr="00AD3175">
        <w:rPr>
          <w:rFonts w:eastAsia="Songti TC"/>
          <w:sz w:val="24"/>
          <w:szCs w:val="24"/>
        </w:rPr>
        <w:t>多</w:t>
      </w:r>
      <w:r w:rsidRPr="00AD3175">
        <w:rPr>
          <w:rFonts w:eastAsia="Songti TC"/>
          <w:sz w:val="24"/>
          <w:szCs w:val="24"/>
        </w:rPr>
        <w:t>边条约）和像欧盟这样的超国家组织</w:t>
      </w:r>
      <w:r w:rsidR="00AA5D28" w:rsidRPr="00AD3175">
        <w:rPr>
          <w:rFonts w:eastAsia="Songti TC"/>
          <w:sz w:val="24"/>
          <w:szCs w:val="24"/>
        </w:rPr>
        <w:t>，</w:t>
      </w:r>
      <w:r w:rsidRPr="00AD3175">
        <w:rPr>
          <w:rFonts w:eastAsia="Songti TC"/>
          <w:sz w:val="24"/>
          <w:szCs w:val="24"/>
        </w:rPr>
        <w:t>通过诸如禁止歧视国内和外国人员、互惠条款以及</w:t>
      </w:r>
      <w:r w:rsidR="005948A3" w:rsidRPr="00AD3175">
        <w:rPr>
          <w:rFonts w:eastAsia="Songti TC"/>
          <w:sz w:val="24"/>
          <w:szCs w:val="24"/>
        </w:rPr>
        <w:t>看重</w:t>
      </w:r>
      <w:r w:rsidRPr="00AD3175">
        <w:rPr>
          <w:rFonts w:eastAsia="Songti TC"/>
          <w:sz w:val="24"/>
          <w:szCs w:val="24"/>
        </w:rPr>
        <w:t>居住地（而</w:t>
      </w:r>
      <w:r w:rsidR="005948A3" w:rsidRPr="00AD3175">
        <w:rPr>
          <w:rFonts w:eastAsia="Songti TC"/>
          <w:sz w:val="24"/>
          <w:szCs w:val="24"/>
        </w:rPr>
        <w:t>非</w:t>
      </w:r>
      <w:r w:rsidRPr="00AD3175">
        <w:rPr>
          <w:rFonts w:eastAsia="Songti TC"/>
          <w:sz w:val="24"/>
          <w:szCs w:val="24"/>
        </w:rPr>
        <w:t>国籍</w:t>
      </w:r>
      <w:r w:rsidRPr="00AD3175">
        <w:rPr>
          <w:rFonts w:eastAsia="Songti TC"/>
          <w:sz w:val="24"/>
          <w:szCs w:val="24"/>
        </w:rPr>
        <w:t>/</w:t>
      </w:r>
      <w:r w:rsidRPr="00AD3175">
        <w:rPr>
          <w:rFonts w:eastAsia="Songti TC"/>
          <w:sz w:val="24"/>
          <w:szCs w:val="24"/>
        </w:rPr>
        <w:t>民族）等措施</w:t>
      </w:r>
      <w:r w:rsidR="005948A3" w:rsidRPr="00AD3175">
        <w:rPr>
          <w:rFonts w:eastAsia="Songti TC"/>
          <w:sz w:val="24"/>
          <w:szCs w:val="24"/>
        </w:rPr>
        <w:t>促成</w:t>
      </w:r>
      <w:r w:rsidRPr="00AD3175">
        <w:rPr>
          <w:rFonts w:eastAsia="Songti TC"/>
          <w:sz w:val="24"/>
          <w:szCs w:val="24"/>
        </w:rPr>
        <w:t>平衡</w:t>
      </w:r>
      <w:r w:rsidR="005948A3" w:rsidRPr="00AD3175">
        <w:rPr>
          <w:rFonts w:eastAsia="Songti TC"/>
          <w:sz w:val="24"/>
          <w:szCs w:val="24"/>
        </w:rPr>
        <w:t>的实现</w:t>
      </w:r>
      <w:r w:rsidRPr="00AD3175">
        <w:rPr>
          <w:rFonts w:eastAsia="Songti TC"/>
          <w:sz w:val="24"/>
          <w:szCs w:val="24"/>
        </w:rPr>
        <w:t>。由于</w:t>
      </w:r>
      <w:r w:rsidRPr="00AD3175">
        <w:rPr>
          <w:rFonts w:eastAsia="Songti TC"/>
          <w:sz w:val="24"/>
          <w:szCs w:val="24"/>
        </w:rPr>
        <w:t>2015</w:t>
      </w:r>
      <w:r w:rsidRPr="00AD3175">
        <w:rPr>
          <w:rFonts w:eastAsia="Songti TC"/>
          <w:sz w:val="24"/>
          <w:szCs w:val="24"/>
        </w:rPr>
        <w:t>年</w:t>
      </w:r>
      <w:r w:rsidRPr="00AD3175">
        <w:rPr>
          <w:rFonts w:eastAsia="Songti TC"/>
          <w:sz w:val="24"/>
          <w:szCs w:val="24"/>
        </w:rPr>
        <w:t>8</w:t>
      </w:r>
      <w:r w:rsidRPr="00AD3175">
        <w:rPr>
          <w:rFonts w:eastAsia="Songti TC"/>
          <w:sz w:val="24"/>
          <w:szCs w:val="24"/>
        </w:rPr>
        <w:t>月欧盟范围内的继承法（</w:t>
      </w:r>
      <w:r w:rsidRPr="00AD3175">
        <w:rPr>
          <w:rFonts w:eastAsia="Songti TC"/>
          <w:sz w:val="24"/>
          <w:szCs w:val="24"/>
        </w:rPr>
        <w:t>EU-</w:t>
      </w:r>
      <w:proofErr w:type="spellStart"/>
      <w:r w:rsidRPr="00AD3175">
        <w:rPr>
          <w:rFonts w:eastAsia="Songti TC"/>
          <w:sz w:val="24"/>
          <w:szCs w:val="24"/>
        </w:rPr>
        <w:t>Erbrechts</w:t>
      </w:r>
      <w:proofErr w:type="spellEnd"/>
      <w:r w:rsidRPr="00AD3175">
        <w:rPr>
          <w:rFonts w:eastAsia="Songti TC"/>
          <w:sz w:val="24"/>
          <w:szCs w:val="24"/>
        </w:rPr>
        <w:t>-VO</w:t>
      </w:r>
      <w:r w:rsidRPr="00AD3175">
        <w:rPr>
          <w:rFonts w:eastAsia="Songti TC"/>
          <w:sz w:val="24"/>
          <w:szCs w:val="24"/>
        </w:rPr>
        <w:t>）是统一法</w:t>
      </w:r>
      <w:r w:rsidR="005C4983" w:rsidRPr="00AD3175">
        <w:rPr>
          <w:rFonts w:eastAsia="Songti TC"/>
          <w:sz w:val="24"/>
          <w:szCs w:val="24"/>
        </w:rPr>
        <w:t>（</w:t>
      </w:r>
      <w:proofErr w:type="spellStart"/>
      <w:r w:rsidR="007B2352" w:rsidRPr="00AD3175">
        <w:rPr>
          <w:rFonts w:eastAsia="Songti TC"/>
          <w:sz w:val="24"/>
          <w:szCs w:val="24"/>
        </w:rPr>
        <w:t>loi</w:t>
      </w:r>
      <w:proofErr w:type="spellEnd"/>
      <w:r w:rsidR="007B2352" w:rsidRPr="00AD3175">
        <w:rPr>
          <w:rFonts w:eastAsia="Songti TC"/>
          <w:sz w:val="24"/>
          <w:szCs w:val="24"/>
        </w:rPr>
        <w:t xml:space="preserve"> </w:t>
      </w:r>
      <w:proofErr w:type="spellStart"/>
      <w:r w:rsidR="007B2352" w:rsidRPr="00AD3175">
        <w:rPr>
          <w:rFonts w:eastAsia="Songti TC"/>
          <w:sz w:val="24"/>
          <w:szCs w:val="24"/>
        </w:rPr>
        <w:t>uniforme</w:t>
      </w:r>
      <w:proofErr w:type="spellEnd"/>
      <w:r w:rsidR="007B2352" w:rsidRPr="00AD3175">
        <w:rPr>
          <w:rFonts w:eastAsia="Songti TC"/>
          <w:sz w:val="24"/>
          <w:szCs w:val="24"/>
        </w:rPr>
        <w:t>）</w:t>
      </w:r>
      <w:r w:rsidRPr="00AD3175">
        <w:rPr>
          <w:rFonts w:eastAsia="Songti TC"/>
          <w:sz w:val="24"/>
          <w:szCs w:val="24"/>
        </w:rPr>
        <w:t>，因此可以在欧盟</w:t>
      </w:r>
      <w:r w:rsidR="007B2352" w:rsidRPr="00AD3175">
        <w:rPr>
          <w:rFonts w:eastAsia="Songti TC"/>
          <w:sz w:val="24"/>
          <w:szCs w:val="24"/>
        </w:rPr>
        <w:t>诸国</w:t>
      </w:r>
      <w:r w:rsidRPr="00AD3175">
        <w:rPr>
          <w:rFonts w:eastAsia="Songti TC"/>
          <w:sz w:val="24"/>
          <w:szCs w:val="24"/>
        </w:rPr>
        <w:t>生效</w:t>
      </w:r>
      <w:r w:rsidR="002E1C53" w:rsidRPr="00AD3175">
        <w:rPr>
          <w:rFonts w:eastAsia="Songti TC"/>
          <w:sz w:val="24"/>
          <w:szCs w:val="24"/>
        </w:rPr>
        <w:t>；</w:t>
      </w:r>
      <w:r w:rsidRPr="00AD3175">
        <w:rPr>
          <w:rFonts w:eastAsia="Songti TC"/>
          <w:sz w:val="24"/>
          <w:szCs w:val="24"/>
        </w:rPr>
        <w:t>死者最后的惯常居住地</w:t>
      </w:r>
      <w:r w:rsidR="002E1C53" w:rsidRPr="00AD3175">
        <w:rPr>
          <w:rFonts w:eastAsia="Songti TC"/>
          <w:sz w:val="24"/>
          <w:szCs w:val="24"/>
        </w:rPr>
        <w:t>成为了</w:t>
      </w:r>
      <w:r w:rsidRPr="00AD3175">
        <w:rPr>
          <w:rFonts w:eastAsia="Songti TC"/>
          <w:sz w:val="24"/>
          <w:szCs w:val="24"/>
        </w:rPr>
        <w:t>参考</w:t>
      </w:r>
      <w:r w:rsidR="002E1C53" w:rsidRPr="00AD3175">
        <w:rPr>
          <w:rFonts w:eastAsia="Songti TC"/>
          <w:sz w:val="24"/>
          <w:szCs w:val="24"/>
        </w:rPr>
        <w:t>重点</w:t>
      </w:r>
      <w:r w:rsidRPr="00AD3175">
        <w:rPr>
          <w:rFonts w:eastAsia="Songti TC"/>
          <w:sz w:val="24"/>
          <w:szCs w:val="24"/>
        </w:rPr>
        <w:t>，</w:t>
      </w:r>
      <w:r w:rsidR="003D35FB" w:rsidRPr="00AD3175">
        <w:rPr>
          <w:rFonts w:eastAsia="Songti TC"/>
          <w:sz w:val="24"/>
          <w:szCs w:val="24"/>
        </w:rPr>
        <w:t>且</w:t>
      </w:r>
      <w:r w:rsidRPr="00AD3175">
        <w:rPr>
          <w:rFonts w:eastAsia="Songti TC"/>
          <w:sz w:val="24"/>
          <w:szCs w:val="24"/>
        </w:rPr>
        <w:t>结束了动产和不动产之间的划分</w:t>
      </w:r>
      <w:r w:rsidR="00E4408B" w:rsidRPr="00AD3175">
        <w:rPr>
          <w:rFonts w:eastAsia="Songti TC"/>
          <w:sz w:val="24"/>
          <w:szCs w:val="24"/>
        </w:rPr>
        <w:t>并使其</w:t>
      </w:r>
      <w:r w:rsidRPr="00AD3175">
        <w:rPr>
          <w:rFonts w:eastAsia="Songti TC"/>
          <w:sz w:val="24"/>
          <w:szCs w:val="24"/>
        </w:rPr>
        <w:t>变得更加明确，</w:t>
      </w:r>
      <w:r w:rsidR="003D35FB" w:rsidRPr="00AD3175">
        <w:rPr>
          <w:rFonts w:eastAsia="Songti TC"/>
          <w:sz w:val="24"/>
          <w:szCs w:val="24"/>
        </w:rPr>
        <w:t>这使得</w:t>
      </w:r>
      <w:r w:rsidR="00096ADF" w:rsidRPr="00AD3175">
        <w:rPr>
          <w:rFonts w:eastAsia="Songti TC"/>
          <w:sz w:val="24"/>
          <w:szCs w:val="24"/>
        </w:rPr>
        <w:t>它</w:t>
      </w:r>
      <w:r w:rsidR="003D35FB" w:rsidRPr="00AD3175">
        <w:rPr>
          <w:rFonts w:eastAsia="Songti TC"/>
          <w:sz w:val="24"/>
          <w:szCs w:val="24"/>
        </w:rPr>
        <w:t>能</w:t>
      </w:r>
      <w:r w:rsidRPr="00AD3175">
        <w:rPr>
          <w:rFonts w:eastAsia="Songti TC"/>
          <w:sz w:val="24"/>
          <w:szCs w:val="24"/>
        </w:rPr>
        <w:t>以普遍继承的形式考虑整</w:t>
      </w:r>
      <w:r w:rsidR="003D35FB" w:rsidRPr="00AD3175">
        <w:rPr>
          <w:rFonts w:eastAsia="Songti TC"/>
          <w:sz w:val="24"/>
          <w:szCs w:val="24"/>
        </w:rPr>
        <w:t>全</w:t>
      </w:r>
      <w:r w:rsidRPr="00AD3175">
        <w:rPr>
          <w:rFonts w:eastAsia="Songti TC"/>
          <w:sz w:val="24"/>
          <w:szCs w:val="24"/>
        </w:rPr>
        <w:t>遗产，包括各种财产权利及其各自的责任。由于</w:t>
      </w:r>
      <w:r w:rsidR="00843A42" w:rsidRPr="00AD3175">
        <w:rPr>
          <w:rFonts w:eastAsia="Songti TC"/>
          <w:sz w:val="24"/>
          <w:szCs w:val="24"/>
        </w:rPr>
        <w:t>脱离了</w:t>
      </w:r>
      <w:r w:rsidRPr="00AD3175">
        <w:rPr>
          <w:rFonts w:eastAsia="Songti TC"/>
          <w:sz w:val="24"/>
          <w:szCs w:val="24"/>
        </w:rPr>
        <w:t>公民身份法</w:t>
      </w:r>
      <w:r w:rsidR="00843A42" w:rsidRPr="00AD3175">
        <w:rPr>
          <w:rFonts w:eastAsia="Songti TC"/>
          <w:sz w:val="24"/>
          <w:szCs w:val="24"/>
        </w:rPr>
        <w:t>这一</w:t>
      </w:r>
      <w:r w:rsidRPr="00AD3175">
        <w:rPr>
          <w:rFonts w:eastAsia="Songti TC"/>
          <w:sz w:val="24"/>
          <w:szCs w:val="24"/>
        </w:rPr>
        <w:t>锚点，欧洲</w:t>
      </w:r>
      <w:r w:rsidR="003D35FB" w:rsidRPr="00AD3175">
        <w:rPr>
          <w:rFonts w:eastAsia="Songti TC"/>
          <w:sz w:val="24"/>
          <w:szCs w:val="24"/>
        </w:rPr>
        <w:t>的</w:t>
      </w:r>
      <w:r w:rsidRPr="00AD3175">
        <w:rPr>
          <w:rFonts w:eastAsia="Songti TC"/>
          <w:sz w:val="24"/>
          <w:szCs w:val="24"/>
        </w:rPr>
        <w:t>法律有助于</w:t>
      </w:r>
      <w:r w:rsidR="003D35FB" w:rsidRPr="00AD3175">
        <w:rPr>
          <w:rFonts w:eastAsia="Songti TC"/>
          <w:sz w:val="24"/>
          <w:szCs w:val="24"/>
        </w:rPr>
        <w:t>让</w:t>
      </w:r>
      <w:r w:rsidRPr="00AD3175">
        <w:rPr>
          <w:rFonts w:eastAsia="Songti TC"/>
          <w:sz w:val="24"/>
          <w:szCs w:val="24"/>
        </w:rPr>
        <w:t>财产再次被视为一种普遍的人权</w:t>
      </w:r>
      <w:r w:rsidR="003D35FB" w:rsidRPr="00AD3175">
        <w:rPr>
          <w:rFonts w:eastAsia="Songti TC"/>
          <w:sz w:val="24"/>
          <w:szCs w:val="24"/>
        </w:rPr>
        <w:t>。</w:t>
      </w:r>
    </w:p>
    <w:p w14:paraId="4BFD5796" w14:textId="59054EE1" w:rsidR="008926A1" w:rsidRPr="00AD3175" w:rsidRDefault="008926A1" w:rsidP="00AD3175">
      <w:pPr>
        <w:spacing w:before="120" w:after="120"/>
        <w:ind w:firstLine="488"/>
        <w:rPr>
          <w:rFonts w:eastAsia="Songti TC"/>
          <w:sz w:val="24"/>
          <w:szCs w:val="24"/>
        </w:rPr>
      </w:pPr>
      <w:r w:rsidRPr="00AD3175">
        <w:rPr>
          <w:rFonts w:eastAsia="Songti TC"/>
          <w:sz w:val="24"/>
          <w:szCs w:val="24"/>
        </w:rPr>
        <w:t>IV.</w:t>
      </w:r>
      <w:r w:rsidRPr="00AD3175">
        <w:rPr>
          <w:rFonts w:eastAsia="Songti TC"/>
          <w:sz w:val="24"/>
          <w:szCs w:val="24"/>
        </w:rPr>
        <w:t>区分标准</w:t>
      </w:r>
      <w:r w:rsidRPr="00AD3175">
        <w:rPr>
          <w:rFonts w:eastAsia="Songti TC"/>
          <w:sz w:val="24"/>
          <w:szCs w:val="24"/>
        </w:rPr>
        <w:t xml:space="preserve"> </w:t>
      </w:r>
    </w:p>
    <w:p w14:paraId="54851F47" w14:textId="77777777" w:rsidR="008926A1" w:rsidRPr="00AD3175" w:rsidRDefault="008926A1" w:rsidP="00AD3175">
      <w:pPr>
        <w:spacing w:before="120" w:after="120"/>
        <w:ind w:firstLine="488"/>
        <w:rPr>
          <w:rFonts w:eastAsia="Songti TC"/>
          <w:sz w:val="24"/>
          <w:szCs w:val="24"/>
        </w:rPr>
      </w:pPr>
      <w:r w:rsidRPr="00AD3175">
        <w:rPr>
          <w:rFonts w:eastAsia="Songti TC"/>
          <w:sz w:val="24"/>
          <w:szCs w:val="24"/>
        </w:rPr>
        <w:t>作为私法下的一种制度，财产提供了关于人（可以</w:t>
      </w:r>
      <w:r w:rsidRPr="00AD3175">
        <w:rPr>
          <w:rFonts w:eastAsia="Songti TC"/>
          <w:sz w:val="24"/>
          <w:szCs w:val="24"/>
        </w:rPr>
        <w:t>/</w:t>
      </w:r>
      <w:r w:rsidRPr="00AD3175">
        <w:rPr>
          <w:rFonts w:eastAsia="Songti TC"/>
          <w:sz w:val="24"/>
          <w:szCs w:val="24"/>
        </w:rPr>
        <w:t>可能是所有人）的信息，关于上述人与其他私法主体的关系（从而排除了其他利益方），以及关于与货物及其特征有关的分配方式（法律地位的内容、控制权和辩护权的范围和程度、开发权和其他权利）。</w:t>
      </w:r>
    </w:p>
    <w:p w14:paraId="120DD4A4" w14:textId="3BAFFC68" w:rsidR="008926A1" w:rsidRPr="00AD3175" w:rsidRDefault="008926A1" w:rsidP="00AD3175">
      <w:pPr>
        <w:spacing w:before="120" w:after="120"/>
        <w:ind w:firstLine="488"/>
        <w:rPr>
          <w:rFonts w:eastAsia="Songti TC"/>
          <w:sz w:val="24"/>
          <w:szCs w:val="24"/>
        </w:rPr>
      </w:pPr>
      <w:r w:rsidRPr="00AD3175">
        <w:rPr>
          <w:rFonts w:eastAsia="Songti TC"/>
          <w:sz w:val="24"/>
          <w:szCs w:val="24"/>
        </w:rPr>
        <w:t>彼得</w:t>
      </w:r>
      <w:r w:rsidRPr="00AD3175">
        <w:rPr>
          <w:rFonts w:eastAsia="Songti TC"/>
          <w:sz w:val="24"/>
          <w:szCs w:val="24"/>
        </w:rPr>
        <w:t>·</w:t>
      </w:r>
      <w:r w:rsidRPr="00AD3175">
        <w:rPr>
          <w:rFonts w:eastAsia="Songti TC"/>
          <w:sz w:val="24"/>
          <w:szCs w:val="24"/>
        </w:rPr>
        <w:t>哈勃勒（</w:t>
      </w:r>
      <w:r w:rsidRPr="00AD3175">
        <w:rPr>
          <w:rFonts w:eastAsia="Songti TC"/>
          <w:sz w:val="24"/>
          <w:szCs w:val="24"/>
        </w:rPr>
        <w:t xml:space="preserve">Peter </w:t>
      </w:r>
      <w:proofErr w:type="spellStart"/>
      <w:r w:rsidRPr="00AD3175">
        <w:rPr>
          <w:rFonts w:eastAsia="Songti TC"/>
          <w:sz w:val="24"/>
          <w:szCs w:val="24"/>
        </w:rPr>
        <w:t>Häberle</w:t>
      </w:r>
      <w:proofErr w:type="spellEnd"/>
      <w:r w:rsidRPr="00AD3175">
        <w:rPr>
          <w:rFonts w:eastAsia="Songti TC"/>
          <w:sz w:val="24"/>
          <w:szCs w:val="24"/>
        </w:rPr>
        <w:t>）为此制定了七个区分标准（</w:t>
      </w:r>
      <w:proofErr w:type="spellStart"/>
      <w:r w:rsidRPr="00AD3175">
        <w:rPr>
          <w:rFonts w:eastAsia="Songti TC"/>
          <w:sz w:val="24"/>
          <w:szCs w:val="24"/>
        </w:rPr>
        <w:t>Häberle</w:t>
      </w:r>
      <w:proofErr w:type="spellEnd"/>
      <w:r w:rsidRPr="00AD3175">
        <w:rPr>
          <w:rFonts w:eastAsia="Songti TC"/>
          <w:sz w:val="24"/>
          <w:szCs w:val="24"/>
        </w:rPr>
        <w:t>: 90-92</w:t>
      </w:r>
      <w:r w:rsidRPr="00AD3175">
        <w:rPr>
          <w:rFonts w:eastAsia="Songti TC"/>
          <w:sz w:val="24"/>
          <w:szCs w:val="24"/>
        </w:rPr>
        <w:t>）。</w:t>
      </w:r>
    </w:p>
    <w:p w14:paraId="37A355FF" w14:textId="7CCCA1AE" w:rsidR="008926A1" w:rsidRPr="00AD3175" w:rsidRDefault="008926A1" w:rsidP="00AD3175">
      <w:pPr>
        <w:pStyle w:val="Listenabsatz"/>
        <w:numPr>
          <w:ilvl w:val="0"/>
          <w:numId w:val="3"/>
        </w:numPr>
        <w:spacing w:before="120" w:after="120"/>
        <w:ind w:firstLine="488"/>
        <w:rPr>
          <w:rFonts w:eastAsia="Songti TC"/>
          <w:sz w:val="24"/>
          <w:szCs w:val="24"/>
        </w:rPr>
      </w:pPr>
      <w:r w:rsidRPr="00AD3175">
        <w:rPr>
          <w:rFonts w:eastAsia="Songti TC"/>
          <w:sz w:val="24"/>
          <w:szCs w:val="24"/>
        </w:rPr>
        <w:t>财产</w:t>
      </w:r>
      <w:r w:rsidRPr="00AD3175">
        <w:rPr>
          <w:rFonts w:eastAsia="Songti TC"/>
          <w:sz w:val="24"/>
          <w:szCs w:val="24"/>
        </w:rPr>
        <w:t>/</w:t>
      </w:r>
      <w:r w:rsidRPr="00AD3175">
        <w:rPr>
          <w:rFonts w:eastAsia="Songti TC"/>
          <w:sz w:val="24"/>
          <w:szCs w:val="24"/>
        </w:rPr>
        <w:t>身份的个人</w:t>
      </w:r>
      <w:r w:rsidR="009152FC" w:rsidRPr="00AD3175">
        <w:rPr>
          <w:rFonts w:eastAsia="Songti TC"/>
          <w:sz w:val="24"/>
          <w:szCs w:val="24"/>
        </w:rPr>
        <w:t>邻近</w:t>
      </w:r>
      <w:r w:rsidRPr="00AD3175">
        <w:rPr>
          <w:rFonts w:eastAsia="Songti TC"/>
          <w:sz w:val="24"/>
          <w:szCs w:val="24"/>
        </w:rPr>
        <w:t>性：个人使用和</w:t>
      </w:r>
      <w:r w:rsidRPr="00AD3175">
        <w:rPr>
          <w:rFonts w:eastAsia="Songti TC"/>
          <w:sz w:val="24"/>
          <w:szCs w:val="24"/>
        </w:rPr>
        <w:t xml:space="preserve"> "</w:t>
      </w:r>
      <w:r w:rsidRPr="00AD3175">
        <w:rPr>
          <w:rFonts w:eastAsia="Songti TC"/>
          <w:sz w:val="24"/>
          <w:szCs w:val="24"/>
        </w:rPr>
        <w:t>小</w:t>
      </w:r>
      <w:r w:rsidRPr="00AD3175">
        <w:rPr>
          <w:rFonts w:eastAsia="Songti TC"/>
          <w:sz w:val="24"/>
          <w:szCs w:val="24"/>
        </w:rPr>
        <w:t xml:space="preserve"> "</w:t>
      </w:r>
      <w:r w:rsidRPr="00AD3175">
        <w:rPr>
          <w:rFonts w:eastAsia="Songti TC"/>
          <w:sz w:val="24"/>
          <w:szCs w:val="24"/>
        </w:rPr>
        <w:t>形式的财产，比</w:t>
      </w:r>
      <w:r w:rsidRPr="00AD3175">
        <w:rPr>
          <w:rFonts w:eastAsia="Songti TC"/>
          <w:sz w:val="24"/>
          <w:szCs w:val="24"/>
        </w:rPr>
        <w:t xml:space="preserve"> "</w:t>
      </w:r>
      <w:r w:rsidRPr="00AD3175">
        <w:rPr>
          <w:rFonts w:eastAsia="Songti TC"/>
          <w:sz w:val="24"/>
          <w:szCs w:val="24"/>
        </w:rPr>
        <w:t>大</w:t>
      </w:r>
      <w:r w:rsidRPr="00AD3175">
        <w:rPr>
          <w:rFonts w:eastAsia="Songti TC"/>
          <w:sz w:val="24"/>
          <w:szCs w:val="24"/>
        </w:rPr>
        <w:t xml:space="preserve"> "</w:t>
      </w:r>
      <w:r w:rsidRPr="00AD3175">
        <w:rPr>
          <w:rFonts w:eastAsia="Songti TC"/>
          <w:sz w:val="24"/>
          <w:szCs w:val="24"/>
        </w:rPr>
        <w:t>形式的财产（如商业企业和房地产）有更高的受保护程度，受保护程度受各自财产为其所有者提供身份感和身份认同的程度之影响。</w:t>
      </w:r>
    </w:p>
    <w:p w14:paraId="1026D6E1" w14:textId="7046CB41" w:rsidR="008926A1" w:rsidRPr="00AD3175" w:rsidRDefault="008926A1" w:rsidP="00AD3175">
      <w:pPr>
        <w:pStyle w:val="Listenabsatz"/>
        <w:numPr>
          <w:ilvl w:val="0"/>
          <w:numId w:val="3"/>
        </w:numPr>
        <w:spacing w:before="120" w:after="120"/>
        <w:ind w:firstLine="488"/>
        <w:rPr>
          <w:rFonts w:eastAsia="Songti TC"/>
          <w:sz w:val="24"/>
          <w:szCs w:val="24"/>
        </w:rPr>
      </w:pPr>
      <w:r w:rsidRPr="00AD3175">
        <w:rPr>
          <w:rFonts w:eastAsia="Songti TC"/>
          <w:sz w:val="24"/>
          <w:szCs w:val="24"/>
        </w:rPr>
        <w:t>个人努力</w:t>
      </w:r>
      <w:r w:rsidRPr="00AD3175">
        <w:rPr>
          <w:rFonts w:eastAsia="Songti TC"/>
          <w:sz w:val="24"/>
          <w:szCs w:val="24"/>
        </w:rPr>
        <w:t>/</w:t>
      </w:r>
      <w:r w:rsidRPr="00AD3175">
        <w:rPr>
          <w:rFonts w:eastAsia="Songti TC"/>
          <w:sz w:val="24"/>
          <w:szCs w:val="24"/>
        </w:rPr>
        <w:t>工作的价值：一个人自己的贡献和努力越大，受保护程度就越高。</w:t>
      </w:r>
    </w:p>
    <w:p w14:paraId="3D0E34E7" w14:textId="31226492" w:rsidR="008926A1" w:rsidRPr="00AD3175" w:rsidRDefault="008926A1" w:rsidP="00AD3175">
      <w:pPr>
        <w:pStyle w:val="Listenabsatz"/>
        <w:numPr>
          <w:ilvl w:val="0"/>
          <w:numId w:val="3"/>
        </w:numPr>
        <w:spacing w:before="120" w:after="120"/>
        <w:ind w:firstLine="488"/>
        <w:rPr>
          <w:rFonts w:eastAsia="Songti TC"/>
          <w:sz w:val="24"/>
          <w:szCs w:val="24"/>
        </w:rPr>
      </w:pPr>
      <w:r w:rsidRPr="00AD3175">
        <w:rPr>
          <w:rFonts w:eastAsia="Songti TC"/>
          <w:sz w:val="24"/>
          <w:szCs w:val="24"/>
        </w:rPr>
        <w:lastRenderedPageBreak/>
        <w:t>社会</w:t>
      </w:r>
      <w:r w:rsidR="009B48C2" w:rsidRPr="00AD3175">
        <w:rPr>
          <w:rFonts w:eastAsia="Songti TC"/>
          <w:sz w:val="24"/>
          <w:szCs w:val="24"/>
        </w:rPr>
        <w:t>进程</w:t>
      </w:r>
      <w:r w:rsidRPr="00AD3175">
        <w:rPr>
          <w:rFonts w:eastAsia="Songti TC"/>
          <w:sz w:val="24"/>
          <w:szCs w:val="24"/>
        </w:rPr>
        <w:t>/</w:t>
      </w:r>
      <w:r w:rsidRPr="00AD3175">
        <w:rPr>
          <w:rFonts w:eastAsia="Songti TC"/>
          <w:sz w:val="24"/>
          <w:szCs w:val="24"/>
        </w:rPr>
        <w:t>社会团结：财产被非所有者使用的越多，受保护的程度就越高，反之亦然。</w:t>
      </w:r>
    </w:p>
    <w:p w14:paraId="6510607A" w14:textId="303456D2" w:rsidR="008926A1" w:rsidRPr="00AD3175" w:rsidRDefault="008926A1" w:rsidP="00AD3175">
      <w:pPr>
        <w:pStyle w:val="Listenabsatz"/>
        <w:numPr>
          <w:ilvl w:val="0"/>
          <w:numId w:val="3"/>
        </w:numPr>
        <w:spacing w:before="120" w:after="120"/>
        <w:ind w:firstLine="488"/>
        <w:rPr>
          <w:rFonts w:eastAsia="Songti TC"/>
          <w:sz w:val="24"/>
          <w:szCs w:val="24"/>
        </w:rPr>
      </w:pPr>
      <w:r w:rsidRPr="00AD3175">
        <w:rPr>
          <w:rFonts w:eastAsia="Songti TC"/>
          <w:sz w:val="24"/>
          <w:szCs w:val="24"/>
        </w:rPr>
        <w:t>科学</w:t>
      </w:r>
      <w:r w:rsidR="009B48C2" w:rsidRPr="00AD3175">
        <w:rPr>
          <w:rFonts w:eastAsia="Songti TC"/>
          <w:sz w:val="24"/>
          <w:szCs w:val="24"/>
        </w:rPr>
        <w:t>进程</w:t>
      </w:r>
      <w:r w:rsidRPr="00AD3175">
        <w:rPr>
          <w:rFonts w:eastAsia="Songti TC"/>
          <w:sz w:val="24"/>
          <w:szCs w:val="24"/>
        </w:rPr>
        <w:t>/</w:t>
      </w:r>
      <w:r w:rsidRPr="00AD3175">
        <w:rPr>
          <w:rFonts w:eastAsia="Songti TC"/>
          <w:sz w:val="24"/>
          <w:szCs w:val="24"/>
        </w:rPr>
        <w:t>经济利益：哪些义务以及经济和商业保护对于大型</w:t>
      </w:r>
      <w:r w:rsidRPr="00AD3175">
        <w:rPr>
          <w:rFonts w:eastAsia="Songti TC"/>
          <w:sz w:val="24"/>
          <w:szCs w:val="24"/>
        </w:rPr>
        <w:t>/</w:t>
      </w:r>
      <w:r w:rsidRPr="00AD3175">
        <w:rPr>
          <w:rFonts w:eastAsia="Songti TC"/>
          <w:sz w:val="24"/>
          <w:szCs w:val="24"/>
        </w:rPr>
        <w:t>小型形式的财产是合理的？什么是最能满足经济利益的法律解决方案（关键词：法律与经济）？</w:t>
      </w:r>
    </w:p>
    <w:p w14:paraId="40520B00" w14:textId="31A8994C" w:rsidR="008926A1" w:rsidRPr="00AD3175" w:rsidRDefault="008926A1" w:rsidP="00AD3175">
      <w:pPr>
        <w:pStyle w:val="Listenabsatz"/>
        <w:numPr>
          <w:ilvl w:val="0"/>
          <w:numId w:val="3"/>
        </w:numPr>
        <w:spacing w:before="120" w:after="120"/>
        <w:ind w:firstLine="488"/>
        <w:rPr>
          <w:rFonts w:eastAsia="Songti TC"/>
          <w:sz w:val="24"/>
          <w:szCs w:val="24"/>
        </w:rPr>
      </w:pPr>
      <w:r w:rsidRPr="00AD3175">
        <w:rPr>
          <w:rFonts w:eastAsia="Songti TC"/>
          <w:sz w:val="24"/>
          <w:szCs w:val="24"/>
        </w:rPr>
        <w:t>文化</w:t>
      </w:r>
      <w:r w:rsidR="009B48C2" w:rsidRPr="00AD3175">
        <w:rPr>
          <w:rFonts w:eastAsia="Songti TC"/>
          <w:sz w:val="24"/>
          <w:szCs w:val="24"/>
        </w:rPr>
        <w:t>进程</w:t>
      </w:r>
      <w:r w:rsidRPr="00AD3175">
        <w:rPr>
          <w:rFonts w:eastAsia="Songti TC"/>
          <w:sz w:val="24"/>
          <w:szCs w:val="24"/>
        </w:rPr>
        <w:t>/</w:t>
      </w:r>
      <w:r w:rsidRPr="00AD3175">
        <w:rPr>
          <w:rFonts w:eastAsia="Songti TC"/>
          <w:sz w:val="24"/>
          <w:szCs w:val="24"/>
        </w:rPr>
        <w:t>文化认同。智识和物质财产（历史和自然遗迹、文化产品、智识作品）被确定为属于公共领域（公共领域</w:t>
      </w:r>
      <w:r w:rsidRPr="00AD3175">
        <w:rPr>
          <w:rFonts w:eastAsia="Songti TC"/>
          <w:sz w:val="24"/>
          <w:szCs w:val="24"/>
        </w:rPr>
        <w:t>/</w:t>
      </w:r>
      <w:r w:rsidRPr="00AD3175">
        <w:rPr>
          <w:rFonts w:eastAsia="Songti TC"/>
          <w:sz w:val="24"/>
          <w:szCs w:val="24"/>
        </w:rPr>
        <w:t>需求和公共化的要求），或是在财产的处置和使用方面受到约束，只要这被认为是共同的文化身份所不可或缺的。</w:t>
      </w:r>
    </w:p>
    <w:p w14:paraId="267CE14F" w14:textId="24FCA93E" w:rsidR="008926A1" w:rsidRPr="00AD3175" w:rsidRDefault="008926A1" w:rsidP="00AD3175">
      <w:pPr>
        <w:pStyle w:val="Listenabsatz"/>
        <w:numPr>
          <w:ilvl w:val="0"/>
          <w:numId w:val="3"/>
        </w:numPr>
        <w:spacing w:before="120" w:after="120"/>
        <w:ind w:firstLine="488"/>
        <w:rPr>
          <w:rFonts w:eastAsia="Songti TC"/>
          <w:sz w:val="24"/>
          <w:szCs w:val="24"/>
        </w:rPr>
      </w:pPr>
      <w:r w:rsidRPr="00AD3175">
        <w:rPr>
          <w:rFonts w:eastAsia="Songti TC"/>
          <w:sz w:val="24"/>
          <w:szCs w:val="24"/>
        </w:rPr>
        <w:t>政治进程</w:t>
      </w:r>
      <w:r w:rsidRPr="00AD3175">
        <w:rPr>
          <w:rFonts w:eastAsia="Songti TC"/>
          <w:sz w:val="24"/>
          <w:szCs w:val="24"/>
        </w:rPr>
        <w:t>/</w:t>
      </w:r>
      <w:r w:rsidRPr="00AD3175">
        <w:rPr>
          <w:rFonts w:eastAsia="Songti TC"/>
          <w:sz w:val="24"/>
          <w:szCs w:val="24"/>
        </w:rPr>
        <w:t>权力。在某些条件下，财产被看作是一种保护政治自由的形式，对于财产的权利会因滥用权力而受到限制。在这种情况下，相关学说讨论了对财产征税的合理性，比如房地产或遗产税。</w:t>
      </w:r>
    </w:p>
    <w:p w14:paraId="626F4653" w14:textId="61E091C8" w:rsidR="008926A1" w:rsidRPr="00AD3175" w:rsidRDefault="008926A1" w:rsidP="00AD3175">
      <w:pPr>
        <w:pStyle w:val="Listenabsatz"/>
        <w:numPr>
          <w:ilvl w:val="0"/>
          <w:numId w:val="3"/>
        </w:numPr>
        <w:spacing w:before="120" w:after="120"/>
        <w:ind w:firstLine="488"/>
        <w:rPr>
          <w:rFonts w:eastAsia="Songti TC"/>
          <w:sz w:val="24"/>
          <w:szCs w:val="24"/>
        </w:rPr>
      </w:pPr>
      <w:r w:rsidRPr="00AD3175">
        <w:rPr>
          <w:rFonts w:eastAsia="Songti TC"/>
          <w:sz w:val="24"/>
          <w:szCs w:val="24"/>
        </w:rPr>
        <w:t>新出现的短缺</w:t>
      </w:r>
      <w:r w:rsidRPr="00AD3175">
        <w:rPr>
          <w:rFonts w:eastAsia="Songti TC"/>
          <w:sz w:val="24"/>
          <w:szCs w:val="24"/>
        </w:rPr>
        <w:t>/</w:t>
      </w:r>
      <w:r w:rsidRPr="00AD3175">
        <w:rPr>
          <w:rFonts w:eastAsia="Songti TC"/>
          <w:sz w:val="24"/>
          <w:szCs w:val="24"/>
        </w:rPr>
        <w:t>缩减。今日不被限制的财产可能在明日变成被限制的财产，这往往是紧急时刻、战争和危机（环境或大流行病危机）的结果。最近由于疫病流行法案导致的对财产权的侵犯的</w:t>
      </w:r>
      <w:r w:rsidR="009B48C2" w:rsidRPr="00AD3175">
        <w:rPr>
          <w:rFonts w:eastAsia="Songti TC"/>
          <w:sz w:val="24"/>
          <w:szCs w:val="24"/>
        </w:rPr>
        <w:t>案例</w:t>
      </w:r>
      <w:r w:rsidRPr="00AD3175">
        <w:rPr>
          <w:rFonts w:eastAsia="Songti TC"/>
          <w:sz w:val="24"/>
          <w:szCs w:val="24"/>
        </w:rPr>
        <w:t>不能被忽视：例如对财产权和其它与资产有关的权利的侵犯（职业和商业自由）。</w:t>
      </w:r>
    </w:p>
    <w:p w14:paraId="61E9D6B6" w14:textId="77777777" w:rsidR="008926A1" w:rsidRPr="00AD3175" w:rsidRDefault="008926A1" w:rsidP="00AD3175">
      <w:pPr>
        <w:spacing w:before="120" w:after="120"/>
        <w:ind w:firstLine="488"/>
        <w:rPr>
          <w:rFonts w:eastAsia="Songti TC"/>
          <w:sz w:val="24"/>
          <w:szCs w:val="24"/>
        </w:rPr>
      </w:pPr>
      <w:r w:rsidRPr="00AD3175">
        <w:rPr>
          <w:rFonts w:eastAsia="Songti TC"/>
          <w:sz w:val="24"/>
          <w:szCs w:val="24"/>
        </w:rPr>
        <w:t>这七点为历史和比较层面上的分析，提供了一个全面的启发式模型。</w:t>
      </w:r>
    </w:p>
    <w:p w14:paraId="206D2911" w14:textId="7A564281" w:rsidR="00B17B34" w:rsidRPr="00AD3175" w:rsidRDefault="00B17B34" w:rsidP="00AD3175">
      <w:pPr>
        <w:spacing w:before="120" w:after="120"/>
        <w:ind w:firstLine="488"/>
        <w:rPr>
          <w:rFonts w:eastAsia="Songti TC"/>
          <w:sz w:val="24"/>
          <w:szCs w:val="24"/>
        </w:rPr>
      </w:pPr>
      <w:r w:rsidRPr="00AD3175">
        <w:rPr>
          <w:rFonts w:eastAsia="Songti TC"/>
          <w:sz w:val="24"/>
          <w:szCs w:val="24"/>
        </w:rPr>
        <w:t>V.</w:t>
      </w:r>
      <w:r w:rsidRPr="00AD3175">
        <w:rPr>
          <w:rFonts w:eastAsia="Songti TC"/>
          <w:sz w:val="24"/>
          <w:szCs w:val="24"/>
        </w:rPr>
        <w:t>物权</w:t>
      </w:r>
    </w:p>
    <w:p w14:paraId="57B06494" w14:textId="3D146FAB" w:rsidR="00B17B34" w:rsidRPr="00AD3175" w:rsidRDefault="00B17B34" w:rsidP="00AD3175">
      <w:pPr>
        <w:spacing w:before="120" w:after="120"/>
        <w:ind w:firstLine="488"/>
        <w:rPr>
          <w:rFonts w:eastAsia="Songti TC"/>
          <w:sz w:val="24"/>
          <w:szCs w:val="24"/>
        </w:rPr>
      </w:pPr>
      <w:r w:rsidRPr="00AD3175">
        <w:rPr>
          <w:rFonts w:eastAsia="Songti TC"/>
          <w:sz w:val="24"/>
          <w:szCs w:val="24"/>
        </w:rPr>
        <w:t>物权（</w:t>
      </w:r>
      <w:r w:rsidRPr="00AD3175">
        <w:rPr>
          <w:rFonts w:eastAsia="Songti TC"/>
          <w:sz w:val="24"/>
          <w:szCs w:val="24"/>
        </w:rPr>
        <w:t>real rights)</w:t>
      </w:r>
      <w:r w:rsidRPr="00AD3175">
        <w:rPr>
          <w:rFonts w:eastAsia="Songti TC"/>
          <w:sz w:val="24"/>
          <w:szCs w:val="24"/>
        </w:rPr>
        <w:t>与财产相伴相生，从古典的角度来看，属于主观权利的范畴（</w:t>
      </w:r>
      <w:r w:rsidRPr="00AD3175">
        <w:rPr>
          <w:rFonts w:eastAsia="Songti TC"/>
          <w:sz w:val="24"/>
          <w:szCs w:val="24"/>
        </w:rPr>
        <w:t>droits reels</w:t>
      </w:r>
      <w:r w:rsidRPr="00AD3175">
        <w:rPr>
          <w:rFonts w:eastAsia="Songti TC"/>
          <w:sz w:val="24"/>
          <w:szCs w:val="24"/>
        </w:rPr>
        <w:t>）。构成主观权利的权利是个人权</w:t>
      </w:r>
      <w:r w:rsidR="002A406E" w:rsidRPr="00AD3175">
        <w:rPr>
          <w:rFonts w:eastAsia="Songti TC"/>
          <w:sz w:val="24"/>
          <w:szCs w:val="24"/>
        </w:rPr>
        <w:t>（</w:t>
      </w:r>
      <w:r w:rsidRPr="00AD3175">
        <w:rPr>
          <w:rFonts w:eastAsia="Songti TC"/>
          <w:sz w:val="24"/>
          <w:szCs w:val="24"/>
        </w:rPr>
        <w:t xml:space="preserve">droits de la </w:t>
      </w:r>
      <w:proofErr w:type="spellStart"/>
      <w:r w:rsidRPr="00AD3175">
        <w:rPr>
          <w:rFonts w:eastAsia="Songti TC"/>
          <w:sz w:val="24"/>
          <w:szCs w:val="24"/>
        </w:rPr>
        <w:t>personalit</w:t>
      </w:r>
      <w:proofErr w:type="spellEnd"/>
      <w:r w:rsidRPr="00AD3175">
        <w:rPr>
          <w:rFonts w:eastAsia="Songti TC"/>
          <w:sz w:val="24"/>
          <w:szCs w:val="24"/>
        </w:rPr>
        <w:t>é</w:t>
      </w:r>
      <w:r w:rsidRPr="00AD3175">
        <w:rPr>
          <w:rFonts w:eastAsia="Songti TC"/>
          <w:sz w:val="24"/>
          <w:szCs w:val="24"/>
        </w:rPr>
        <w:t>）或人格权，根据罗马法就是物权或实物权（</w:t>
      </w:r>
      <w:r w:rsidRPr="00AD3175">
        <w:rPr>
          <w:rFonts w:eastAsia="Songti TC"/>
          <w:sz w:val="24"/>
          <w:szCs w:val="24"/>
        </w:rPr>
        <w:t>droit ré</w:t>
      </w:r>
      <w:proofErr w:type="spellStart"/>
      <w:r w:rsidRPr="00AD3175">
        <w:rPr>
          <w:rFonts w:eastAsia="Songti TC"/>
          <w:sz w:val="24"/>
          <w:szCs w:val="24"/>
        </w:rPr>
        <w:t>el</w:t>
      </w:r>
      <w:proofErr w:type="spellEnd"/>
      <w:r w:rsidRPr="00AD3175">
        <w:rPr>
          <w:rFonts w:eastAsia="Songti TC"/>
          <w:sz w:val="24"/>
          <w:szCs w:val="24"/>
        </w:rPr>
        <w:t xml:space="preserve"> or </w:t>
      </w:r>
      <w:proofErr w:type="spellStart"/>
      <w:r w:rsidRPr="00AD3175">
        <w:rPr>
          <w:rFonts w:eastAsia="Songti TC"/>
          <w:sz w:val="24"/>
          <w:szCs w:val="24"/>
        </w:rPr>
        <w:t>ius</w:t>
      </w:r>
      <w:proofErr w:type="spellEnd"/>
      <w:r w:rsidRPr="00AD3175">
        <w:rPr>
          <w:rFonts w:eastAsia="Songti TC"/>
          <w:sz w:val="24"/>
          <w:szCs w:val="24"/>
        </w:rPr>
        <w:t xml:space="preserve"> in re</w:t>
      </w:r>
      <w:r w:rsidRPr="00AD3175">
        <w:rPr>
          <w:rFonts w:eastAsia="Songti TC"/>
          <w:sz w:val="24"/>
          <w:szCs w:val="24"/>
        </w:rPr>
        <w:t>），以及法律地位或个人（索取）权</w:t>
      </w:r>
      <w:r w:rsidRPr="00AD3175">
        <w:rPr>
          <w:rFonts w:eastAsia="Songti TC"/>
          <w:sz w:val="24"/>
          <w:szCs w:val="24"/>
        </w:rPr>
        <w:t>/</w:t>
      </w:r>
      <w:r w:rsidRPr="00AD3175">
        <w:rPr>
          <w:rFonts w:eastAsia="Songti TC"/>
          <w:sz w:val="24"/>
          <w:szCs w:val="24"/>
        </w:rPr>
        <w:t>对物权</w:t>
      </w:r>
      <w:r w:rsidRPr="00AD3175">
        <w:rPr>
          <w:rFonts w:eastAsia="Songti TC"/>
          <w:sz w:val="24"/>
          <w:szCs w:val="24"/>
        </w:rPr>
        <w:t>/</w:t>
      </w:r>
      <w:r w:rsidRPr="00AD3175">
        <w:rPr>
          <w:rFonts w:eastAsia="Songti TC"/>
          <w:sz w:val="24"/>
          <w:szCs w:val="24"/>
        </w:rPr>
        <w:t>施加权（</w:t>
      </w:r>
      <w:r w:rsidRPr="00AD3175">
        <w:rPr>
          <w:rFonts w:eastAsia="Songti TC"/>
          <w:sz w:val="24"/>
          <w:szCs w:val="24"/>
        </w:rPr>
        <w:t>droit personnel/</w:t>
      </w:r>
      <w:proofErr w:type="spellStart"/>
      <w:r w:rsidRPr="00AD3175">
        <w:rPr>
          <w:rFonts w:eastAsia="Songti TC"/>
          <w:sz w:val="24"/>
          <w:szCs w:val="24"/>
        </w:rPr>
        <w:t>ius</w:t>
      </w:r>
      <w:proofErr w:type="spellEnd"/>
      <w:r w:rsidRPr="00AD3175">
        <w:rPr>
          <w:rFonts w:eastAsia="Songti TC"/>
          <w:sz w:val="24"/>
          <w:szCs w:val="24"/>
        </w:rPr>
        <w:t xml:space="preserve"> ad rem/in </w:t>
      </w:r>
      <w:proofErr w:type="spellStart"/>
      <w:r w:rsidRPr="00AD3175">
        <w:rPr>
          <w:rFonts w:eastAsia="Songti TC"/>
          <w:sz w:val="24"/>
          <w:szCs w:val="24"/>
        </w:rPr>
        <w:t>personam</w:t>
      </w:r>
      <w:proofErr w:type="spellEnd"/>
      <w:r w:rsidRPr="00AD3175">
        <w:rPr>
          <w:rFonts w:eastAsia="Songti TC"/>
          <w:sz w:val="24"/>
          <w:szCs w:val="24"/>
        </w:rPr>
        <w:t>）。</w:t>
      </w:r>
    </w:p>
    <w:p w14:paraId="250F7070" w14:textId="16427DED" w:rsidR="00B17B34" w:rsidRPr="00AD3175" w:rsidRDefault="00B17B34" w:rsidP="00AD3175">
      <w:pPr>
        <w:spacing w:before="120" w:after="120"/>
        <w:ind w:firstLine="488"/>
        <w:rPr>
          <w:rFonts w:eastAsia="Songti TC"/>
          <w:sz w:val="24"/>
          <w:szCs w:val="24"/>
        </w:rPr>
      </w:pPr>
      <w:r w:rsidRPr="00AD3175">
        <w:rPr>
          <w:rFonts w:eastAsia="Songti TC"/>
          <w:sz w:val="24"/>
          <w:szCs w:val="24"/>
        </w:rPr>
        <w:lastRenderedPageBreak/>
        <w:t>因此，</w:t>
      </w:r>
      <w:r w:rsidR="00803D62" w:rsidRPr="00AD3175">
        <w:rPr>
          <w:rFonts w:eastAsia="Songti TC"/>
          <w:sz w:val="24"/>
          <w:szCs w:val="24"/>
        </w:rPr>
        <w:t>这里的</w:t>
      </w:r>
      <w:r w:rsidRPr="00AD3175">
        <w:rPr>
          <w:rFonts w:eastAsia="Songti TC"/>
          <w:sz w:val="24"/>
          <w:szCs w:val="24"/>
        </w:rPr>
        <w:t>权利是直接与</w:t>
      </w:r>
      <w:r w:rsidRPr="00AD3175">
        <w:rPr>
          <w:rFonts w:eastAsia="Songti TC"/>
          <w:sz w:val="24"/>
          <w:szCs w:val="24"/>
        </w:rPr>
        <w:t xml:space="preserve"> "</w:t>
      </w:r>
      <w:r w:rsidRPr="00AD3175">
        <w:rPr>
          <w:rFonts w:eastAsia="Songti TC"/>
          <w:sz w:val="24"/>
          <w:szCs w:val="24"/>
        </w:rPr>
        <w:t>物</w:t>
      </w:r>
      <w:r w:rsidRPr="00AD3175">
        <w:rPr>
          <w:rFonts w:eastAsia="Songti TC"/>
          <w:sz w:val="24"/>
          <w:szCs w:val="24"/>
        </w:rPr>
        <w:t xml:space="preserve"> "</w:t>
      </w:r>
      <w:r w:rsidRPr="00AD3175">
        <w:rPr>
          <w:rFonts w:eastAsia="Songti TC"/>
          <w:sz w:val="24"/>
          <w:szCs w:val="24"/>
        </w:rPr>
        <w:t>有关的主观权利，不需要第三方仲裁员的帮助。《法国民法典》与《德国民法典》一样，允许经典形式的财产（</w:t>
      </w:r>
      <w:proofErr w:type="spellStart"/>
      <w:r w:rsidRPr="00AD3175">
        <w:rPr>
          <w:rFonts w:eastAsia="Songti TC"/>
          <w:sz w:val="24"/>
          <w:szCs w:val="24"/>
        </w:rPr>
        <w:t>propri</w:t>
      </w:r>
      <w:proofErr w:type="spellEnd"/>
      <w:r w:rsidRPr="00AD3175">
        <w:rPr>
          <w:rFonts w:eastAsia="Songti TC"/>
          <w:sz w:val="24"/>
          <w:szCs w:val="24"/>
        </w:rPr>
        <w:t>é</w:t>
      </w:r>
      <w:proofErr w:type="spellStart"/>
      <w:r w:rsidRPr="00AD3175">
        <w:rPr>
          <w:rFonts w:eastAsia="Songti TC"/>
          <w:sz w:val="24"/>
          <w:szCs w:val="24"/>
        </w:rPr>
        <w:t>te</w:t>
      </w:r>
      <w:proofErr w:type="spellEnd"/>
      <w:r w:rsidRPr="00AD3175">
        <w:rPr>
          <w:rFonts w:eastAsia="Songti TC"/>
          <w:sz w:val="24"/>
          <w:szCs w:val="24"/>
        </w:rPr>
        <w:t>）和占有（</w:t>
      </w:r>
      <w:r w:rsidRPr="00AD3175">
        <w:rPr>
          <w:rFonts w:eastAsia="Songti TC"/>
          <w:sz w:val="24"/>
          <w:szCs w:val="24"/>
        </w:rPr>
        <w:t>possession</w:t>
      </w:r>
      <w:r w:rsidRPr="00AD3175">
        <w:rPr>
          <w:rFonts w:eastAsia="Songti TC"/>
          <w:sz w:val="24"/>
          <w:szCs w:val="24"/>
        </w:rPr>
        <w:t>），以及有限的物权，如使用收益权（</w:t>
      </w:r>
      <w:proofErr w:type="spellStart"/>
      <w:r w:rsidRPr="00AD3175">
        <w:rPr>
          <w:rFonts w:eastAsia="Songti TC"/>
          <w:sz w:val="24"/>
          <w:szCs w:val="24"/>
        </w:rPr>
        <w:t>usufruit</w:t>
      </w:r>
      <w:proofErr w:type="spellEnd"/>
      <w:r w:rsidRPr="00AD3175">
        <w:rPr>
          <w:rFonts w:eastAsia="Songti TC"/>
          <w:sz w:val="24"/>
          <w:szCs w:val="24"/>
        </w:rPr>
        <w:t>）质押权（</w:t>
      </w:r>
      <w:r w:rsidRPr="00AD3175">
        <w:rPr>
          <w:rFonts w:eastAsia="Songti TC"/>
          <w:sz w:val="24"/>
          <w:szCs w:val="24"/>
        </w:rPr>
        <w:t>gage</w:t>
      </w:r>
      <w:r w:rsidRPr="00AD3175">
        <w:rPr>
          <w:rFonts w:eastAsia="Songti TC"/>
          <w:sz w:val="24"/>
          <w:szCs w:val="24"/>
        </w:rPr>
        <w:t>）和抵押权（</w:t>
      </w:r>
      <w:r w:rsidRPr="00AD3175">
        <w:rPr>
          <w:rFonts w:eastAsia="Songti TC"/>
          <w:sz w:val="24"/>
          <w:szCs w:val="24"/>
        </w:rPr>
        <w:t>mortgage</w:t>
      </w:r>
      <w:r w:rsidRPr="00AD3175">
        <w:rPr>
          <w:rFonts w:eastAsia="Songti TC"/>
          <w:sz w:val="24"/>
          <w:szCs w:val="24"/>
        </w:rPr>
        <w:t>）（关于土地抵押允许它的附属品</w:t>
      </w:r>
      <w:r w:rsidR="00294799" w:rsidRPr="00AD3175">
        <w:rPr>
          <w:rFonts w:eastAsia="Songti TC"/>
          <w:sz w:val="24"/>
          <w:szCs w:val="24"/>
        </w:rPr>
        <w:t>之</w:t>
      </w:r>
      <w:r w:rsidRPr="00AD3175">
        <w:rPr>
          <w:rFonts w:eastAsia="Songti TC"/>
          <w:sz w:val="24"/>
          <w:szCs w:val="24"/>
        </w:rPr>
        <w:t>规定，在民法典中并不存在！）。</w:t>
      </w:r>
    </w:p>
    <w:p w14:paraId="5C593707" w14:textId="7800B5F5" w:rsidR="00B17B34" w:rsidRPr="00AD3175" w:rsidRDefault="00B17B34" w:rsidP="00AD3175">
      <w:pPr>
        <w:spacing w:before="120" w:after="120"/>
        <w:ind w:firstLine="488"/>
        <w:rPr>
          <w:rFonts w:eastAsia="Songti TC"/>
          <w:sz w:val="24"/>
          <w:szCs w:val="24"/>
        </w:rPr>
      </w:pPr>
      <w:r w:rsidRPr="00AD3175">
        <w:rPr>
          <w:rFonts w:eastAsia="Songti TC"/>
          <w:sz w:val="24"/>
          <w:szCs w:val="24"/>
        </w:rPr>
        <w:t>物权赋予其持有人（名义上的）两项目前不受保护的主体权利：允许持有人要求放弃</w:t>
      </w:r>
      <w:r w:rsidRPr="00AD3175">
        <w:rPr>
          <w:rFonts w:eastAsia="Songti TC"/>
          <w:sz w:val="24"/>
          <w:szCs w:val="24"/>
        </w:rPr>
        <w:t xml:space="preserve"> "</w:t>
      </w:r>
      <w:r w:rsidRPr="00AD3175">
        <w:rPr>
          <w:rFonts w:eastAsia="Songti TC"/>
          <w:sz w:val="24"/>
          <w:szCs w:val="24"/>
        </w:rPr>
        <w:t>物</w:t>
      </w:r>
      <w:r w:rsidRPr="00AD3175">
        <w:rPr>
          <w:rFonts w:eastAsia="Songti TC"/>
          <w:sz w:val="24"/>
          <w:szCs w:val="24"/>
        </w:rPr>
        <w:t xml:space="preserve"> "</w:t>
      </w:r>
      <w:r w:rsidRPr="00AD3175">
        <w:rPr>
          <w:rFonts w:eastAsia="Songti TC"/>
          <w:sz w:val="24"/>
          <w:szCs w:val="24"/>
        </w:rPr>
        <w:t>的转售权（</w:t>
      </w:r>
      <w:r w:rsidRPr="00AD3175">
        <w:rPr>
          <w:rFonts w:eastAsia="Songti TC"/>
          <w:sz w:val="24"/>
          <w:szCs w:val="24"/>
        </w:rPr>
        <w:t>droit de suite</w:t>
      </w:r>
      <w:r w:rsidRPr="00AD3175">
        <w:rPr>
          <w:rFonts w:eastAsia="Songti TC"/>
          <w:sz w:val="24"/>
          <w:szCs w:val="24"/>
        </w:rPr>
        <w:t>）和赋予要求在其他债权人之前满足债权的优先权（</w:t>
      </w:r>
      <w:r w:rsidRPr="00AD3175">
        <w:rPr>
          <w:rFonts w:eastAsia="Songti TC"/>
          <w:sz w:val="24"/>
          <w:szCs w:val="24"/>
        </w:rPr>
        <w:t>droit de préfé</w:t>
      </w:r>
      <w:proofErr w:type="spellStart"/>
      <w:r w:rsidRPr="00AD3175">
        <w:rPr>
          <w:rFonts w:eastAsia="Songti TC"/>
          <w:sz w:val="24"/>
          <w:szCs w:val="24"/>
        </w:rPr>
        <w:t>rence</w:t>
      </w:r>
      <w:proofErr w:type="spellEnd"/>
      <w:r w:rsidRPr="00AD3175">
        <w:rPr>
          <w:rFonts w:eastAsia="Songti TC"/>
          <w:sz w:val="24"/>
          <w:szCs w:val="24"/>
        </w:rPr>
        <w:t>）。</w:t>
      </w:r>
    </w:p>
    <w:p w14:paraId="31DDEF6B" w14:textId="4E516998" w:rsidR="00B17B34" w:rsidRPr="00AD3175" w:rsidRDefault="00B17B34" w:rsidP="00AD3175">
      <w:pPr>
        <w:spacing w:before="120" w:after="120"/>
        <w:ind w:firstLine="488"/>
        <w:rPr>
          <w:rFonts w:eastAsia="Songti TC"/>
          <w:sz w:val="24"/>
          <w:szCs w:val="24"/>
        </w:rPr>
      </w:pPr>
      <w:r w:rsidRPr="00AD3175">
        <w:rPr>
          <w:rFonts w:eastAsia="Songti TC"/>
          <w:sz w:val="24"/>
          <w:szCs w:val="24"/>
        </w:rPr>
        <w:t>转售权（</w:t>
      </w:r>
      <w:r w:rsidR="00803D62" w:rsidRPr="00AD3175">
        <w:rPr>
          <w:rFonts w:eastAsia="Songti TC"/>
          <w:sz w:val="24"/>
          <w:szCs w:val="24"/>
        </w:rPr>
        <w:t>即</w:t>
      </w:r>
      <w:r w:rsidRPr="00AD3175">
        <w:rPr>
          <w:rFonts w:eastAsia="Songti TC"/>
          <w:sz w:val="24"/>
          <w:szCs w:val="24"/>
        </w:rPr>
        <w:t>德国知识产权法中的</w:t>
      </w:r>
      <w:proofErr w:type="spellStart"/>
      <w:r w:rsidRPr="00AD3175">
        <w:rPr>
          <w:rFonts w:eastAsia="Songti TC"/>
          <w:sz w:val="24"/>
          <w:szCs w:val="24"/>
        </w:rPr>
        <w:t>Folgerecht</w:t>
      </w:r>
      <w:proofErr w:type="spellEnd"/>
      <w:r w:rsidRPr="00AD3175">
        <w:rPr>
          <w:rFonts w:eastAsia="Songti TC"/>
          <w:sz w:val="24"/>
          <w:szCs w:val="24"/>
        </w:rPr>
        <w:t>）是知识产权中一个熟悉的概念，在版权法中也有出现，它在后者和有形财产之间建立了一种平衡。</w:t>
      </w:r>
    </w:p>
    <w:p w14:paraId="70F1EC89" w14:textId="5A425728" w:rsidR="00545240" w:rsidRPr="00AD3175" w:rsidRDefault="00545240" w:rsidP="00AD3175">
      <w:pPr>
        <w:spacing w:before="120" w:after="120"/>
        <w:ind w:firstLine="488"/>
        <w:rPr>
          <w:rFonts w:eastAsia="Songti TC"/>
          <w:sz w:val="24"/>
          <w:szCs w:val="24"/>
        </w:rPr>
      </w:pPr>
      <w:r w:rsidRPr="00AD3175">
        <w:rPr>
          <w:rFonts w:eastAsia="Songti TC"/>
          <w:sz w:val="24"/>
          <w:szCs w:val="24"/>
        </w:rPr>
        <w:t>VI.</w:t>
      </w:r>
      <w:r w:rsidRPr="00AD3175">
        <w:rPr>
          <w:rFonts w:eastAsia="Songti TC"/>
          <w:sz w:val="24"/>
          <w:szCs w:val="24"/>
        </w:rPr>
        <w:t>知识产权的动荡</w:t>
      </w:r>
      <w:r w:rsidRPr="00AD3175">
        <w:rPr>
          <w:rFonts w:eastAsia="Songti TC"/>
          <w:sz w:val="24"/>
          <w:szCs w:val="24"/>
        </w:rPr>
        <w:t>--</w:t>
      </w:r>
      <w:r w:rsidRPr="00AD3175">
        <w:rPr>
          <w:rFonts w:eastAsia="Songti TC"/>
          <w:sz w:val="24"/>
          <w:szCs w:val="24"/>
        </w:rPr>
        <w:t>非物质资产</w:t>
      </w:r>
    </w:p>
    <w:p w14:paraId="3B028DBC" w14:textId="28AA47F9" w:rsidR="00545240" w:rsidRPr="00AD3175" w:rsidRDefault="00545240" w:rsidP="00AD3175">
      <w:pPr>
        <w:spacing w:before="120" w:after="120"/>
        <w:ind w:firstLine="488"/>
        <w:rPr>
          <w:rFonts w:eastAsia="Songti TC"/>
          <w:sz w:val="24"/>
          <w:szCs w:val="24"/>
        </w:rPr>
      </w:pPr>
      <w:r w:rsidRPr="00AD3175">
        <w:rPr>
          <w:rFonts w:eastAsia="Songti TC"/>
          <w:sz w:val="24"/>
          <w:szCs w:val="24"/>
        </w:rPr>
        <w:t>对知识产权的认识正在发生根本性的变化，它当然被认为是主体权利（</w:t>
      </w:r>
      <w:r w:rsidRPr="00AD3175">
        <w:rPr>
          <w:rFonts w:eastAsia="Songti TC"/>
          <w:sz w:val="24"/>
          <w:szCs w:val="24"/>
        </w:rPr>
        <w:t xml:space="preserve">droits </w:t>
      </w:r>
      <w:proofErr w:type="spellStart"/>
      <w:r w:rsidRPr="00AD3175">
        <w:rPr>
          <w:rFonts w:eastAsia="Songti TC"/>
          <w:sz w:val="24"/>
          <w:szCs w:val="24"/>
        </w:rPr>
        <w:t>subjectifs</w:t>
      </w:r>
      <w:proofErr w:type="spellEnd"/>
      <w:r w:rsidRPr="00AD3175">
        <w:rPr>
          <w:rFonts w:eastAsia="Songti TC"/>
          <w:sz w:val="24"/>
          <w:szCs w:val="24"/>
        </w:rPr>
        <w:t>），从而赢得了自己的所在类别；但尽管如此，在</w:t>
      </w:r>
      <w:r w:rsidRPr="00AD3175">
        <w:rPr>
          <w:rFonts w:eastAsia="Songti TC"/>
          <w:sz w:val="24"/>
          <w:szCs w:val="24"/>
        </w:rPr>
        <w:t xml:space="preserve"> "</w:t>
      </w:r>
      <w:r w:rsidRPr="00AD3175">
        <w:rPr>
          <w:rFonts w:eastAsia="Songti TC"/>
          <w:sz w:val="24"/>
          <w:szCs w:val="24"/>
        </w:rPr>
        <w:t>知识产权</w:t>
      </w:r>
      <w:r w:rsidRPr="00AD3175">
        <w:rPr>
          <w:rFonts w:eastAsia="Songti TC"/>
          <w:sz w:val="24"/>
          <w:szCs w:val="24"/>
        </w:rPr>
        <w:t xml:space="preserve"> "</w:t>
      </w:r>
      <w:r w:rsidRPr="00AD3175">
        <w:rPr>
          <w:rFonts w:eastAsia="Songti TC"/>
          <w:sz w:val="24"/>
          <w:szCs w:val="24"/>
        </w:rPr>
        <w:t>一词本身中可以看出，尽管它被认为是一种物权（财产），但由于它的不可见性和无形性（</w:t>
      </w:r>
      <w:proofErr w:type="spellStart"/>
      <w:r w:rsidRPr="00AD3175">
        <w:rPr>
          <w:rFonts w:eastAsia="Songti TC"/>
          <w:sz w:val="24"/>
          <w:szCs w:val="24"/>
        </w:rPr>
        <w:t>intangibilit</w:t>
      </w:r>
      <w:proofErr w:type="spellEnd"/>
      <w:r w:rsidRPr="00AD3175">
        <w:rPr>
          <w:rFonts w:eastAsia="Songti TC"/>
          <w:sz w:val="24"/>
          <w:szCs w:val="24"/>
        </w:rPr>
        <w:t>é</w:t>
      </w:r>
      <w:r w:rsidRPr="00AD3175">
        <w:rPr>
          <w:rFonts w:eastAsia="Songti TC"/>
          <w:sz w:val="24"/>
          <w:szCs w:val="24"/>
        </w:rPr>
        <w:t>），它不能被认为是一种典型的物权。</w:t>
      </w:r>
    </w:p>
    <w:p w14:paraId="6C042D00" w14:textId="46EF1A79" w:rsidR="00545240" w:rsidRPr="00AD3175" w:rsidRDefault="00545240" w:rsidP="00AD3175">
      <w:pPr>
        <w:spacing w:before="120" w:after="120"/>
        <w:ind w:firstLine="488"/>
        <w:rPr>
          <w:rFonts w:eastAsia="Songti TC"/>
          <w:sz w:val="24"/>
          <w:szCs w:val="24"/>
        </w:rPr>
      </w:pPr>
      <w:r w:rsidRPr="00AD3175">
        <w:rPr>
          <w:rFonts w:eastAsia="Songti TC"/>
          <w:sz w:val="24"/>
          <w:szCs w:val="24"/>
        </w:rPr>
        <w:t>借助对德国和法国法律的比较，我们得以更细致地研究欧洲的</w:t>
      </w:r>
      <w:r w:rsidRPr="00AD3175">
        <w:rPr>
          <w:rFonts w:eastAsia="Songti TC"/>
          <w:sz w:val="24"/>
          <w:szCs w:val="24"/>
        </w:rPr>
        <w:t xml:space="preserve"> "</w:t>
      </w:r>
      <w:r w:rsidRPr="00AD3175">
        <w:rPr>
          <w:rFonts w:eastAsia="Songti TC"/>
          <w:sz w:val="24"/>
          <w:szCs w:val="24"/>
        </w:rPr>
        <w:t>知识产权</w:t>
      </w:r>
      <w:r w:rsidRPr="00AD3175">
        <w:rPr>
          <w:rFonts w:eastAsia="Songti TC"/>
          <w:sz w:val="24"/>
          <w:szCs w:val="24"/>
        </w:rPr>
        <w:t xml:space="preserve"> "</w:t>
      </w:r>
      <w:r w:rsidRPr="00AD3175">
        <w:rPr>
          <w:rFonts w:eastAsia="Songti TC"/>
          <w:sz w:val="24"/>
          <w:szCs w:val="24"/>
        </w:rPr>
        <w:t>一词。法国有《知识产权法》（包括文学艺术产权和工业产权（</w:t>
      </w:r>
      <w:proofErr w:type="spellStart"/>
      <w:r w:rsidRPr="00AD3175">
        <w:rPr>
          <w:rFonts w:eastAsia="Songti TC"/>
          <w:sz w:val="24"/>
          <w:szCs w:val="24"/>
        </w:rPr>
        <w:t>propri</w:t>
      </w:r>
      <w:proofErr w:type="spellEnd"/>
      <w:r w:rsidRPr="00AD3175">
        <w:rPr>
          <w:rFonts w:eastAsia="Songti TC"/>
          <w:sz w:val="24"/>
          <w:szCs w:val="24"/>
        </w:rPr>
        <w:t xml:space="preserve">été </w:t>
      </w:r>
      <w:proofErr w:type="spellStart"/>
      <w:r w:rsidRPr="00AD3175">
        <w:rPr>
          <w:rFonts w:eastAsia="Songti TC"/>
          <w:sz w:val="24"/>
          <w:szCs w:val="24"/>
        </w:rPr>
        <w:t>litt</w:t>
      </w:r>
      <w:proofErr w:type="spellEnd"/>
      <w:r w:rsidRPr="00AD3175">
        <w:rPr>
          <w:rFonts w:eastAsia="Songti TC"/>
          <w:sz w:val="24"/>
          <w:szCs w:val="24"/>
        </w:rPr>
        <w:t>é</w:t>
      </w:r>
      <w:proofErr w:type="spellStart"/>
      <w:r w:rsidRPr="00AD3175">
        <w:rPr>
          <w:rFonts w:eastAsia="Songti TC"/>
          <w:sz w:val="24"/>
          <w:szCs w:val="24"/>
        </w:rPr>
        <w:t>raire</w:t>
      </w:r>
      <w:proofErr w:type="spellEnd"/>
      <w:r w:rsidRPr="00AD3175">
        <w:rPr>
          <w:rFonts w:eastAsia="Songti TC"/>
          <w:sz w:val="24"/>
          <w:szCs w:val="24"/>
        </w:rPr>
        <w:t xml:space="preserve"> et </w:t>
      </w:r>
      <w:proofErr w:type="spellStart"/>
      <w:r w:rsidRPr="00AD3175">
        <w:rPr>
          <w:rFonts w:eastAsia="Songti TC"/>
          <w:sz w:val="24"/>
          <w:szCs w:val="24"/>
        </w:rPr>
        <w:t>artistique</w:t>
      </w:r>
      <w:proofErr w:type="spellEnd"/>
      <w:r w:rsidRPr="00AD3175">
        <w:rPr>
          <w:rFonts w:eastAsia="Songti TC"/>
          <w:sz w:val="24"/>
          <w:szCs w:val="24"/>
        </w:rPr>
        <w:t xml:space="preserve"> and </w:t>
      </w:r>
      <w:proofErr w:type="spellStart"/>
      <w:r w:rsidRPr="00AD3175">
        <w:rPr>
          <w:rFonts w:eastAsia="Songti TC"/>
          <w:sz w:val="24"/>
          <w:szCs w:val="24"/>
        </w:rPr>
        <w:t>propri</w:t>
      </w:r>
      <w:proofErr w:type="spellEnd"/>
      <w:r w:rsidRPr="00AD3175">
        <w:rPr>
          <w:rFonts w:eastAsia="Songti TC"/>
          <w:sz w:val="24"/>
          <w:szCs w:val="24"/>
        </w:rPr>
        <w:t xml:space="preserve">été </w:t>
      </w:r>
      <w:proofErr w:type="spellStart"/>
      <w:r w:rsidRPr="00AD3175">
        <w:rPr>
          <w:rFonts w:eastAsia="Songti TC"/>
          <w:sz w:val="24"/>
          <w:szCs w:val="24"/>
        </w:rPr>
        <w:t>industrielle</w:t>
      </w:r>
      <w:proofErr w:type="spellEnd"/>
      <w:r w:rsidRPr="00AD3175">
        <w:rPr>
          <w:rFonts w:eastAsia="Songti TC"/>
          <w:sz w:val="24"/>
          <w:szCs w:val="24"/>
        </w:rPr>
        <w:t>）），而德国从来没有，也可能永远不会采用这种性质的法律。在</w:t>
      </w:r>
      <w:r w:rsidRPr="00AD3175">
        <w:rPr>
          <w:rFonts w:eastAsia="Songti TC"/>
          <w:sz w:val="24"/>
          <w:szCs w:val="24"/>
        </w:rPr>
        <w:t>19</w:t>
      </w:r>
      <w:r w:rsidRPr="00AD3175">
        <w:rPr>
          <w:rFonts w:eastAsia="Songti TC"/>
          <w:sz w:val="24"/>
          <w:szCs w:val="24"/>
        </w:rPr>
        <w:t>世纪，德国各州确实以不同的急切程度采用了法国的立法；这些术语的接受却是步履蹒跚，并被德国的表达方式所取代，这些法律并没有在德国得到良好的接纳，因为两个国家的观念截然不同。在法国，自革命法实施以来，知识和工业成就被认为是值得保护的私人物品。相比之下，德国对知识成就的承认速度要慢得多。最初，作者权只保</w:t>
      </w:r>
      <w:r w:rsidRPr="00AD3175">
        <w:rPr>
          <w:rFonts w:eastAsia="Songti TC"/>
          <w:sz w:val="24"/>
          <w:szCs w:val="24"/>
        </w:rPr>
        <w:lastRenderedPageBreak/>
        <w:t>护印刷的文学作品；后来</w:t>
      </w:r>
      <w:r w:rsidR="001C5826" w:rsidRPr="00AD3175">
        <w:rPr>
          <w:rFonts w:eastAsia="Songti TC"/>
          <w:sz w:val="24"/>
          <w:szCs w:val="24"/>
        </w:rPr>
        <w:t>艺术</w:t>
      </w:r>
      <w:r w:rsidRPr="00AD3175">
        <w:rPr>
          <w:rFonts w:eastAsia="Songti TC"/>
          <w:sz w:val="24"/>
          <w:szCs w:val="24"/>
        </w:rPr>
        <w:t>也被包括在内，最终，非印刷的艺术作品也受到保护，包括禁止伪造。在音乐界，不仅作品本身</w:t>
      </w:r>
      <w:r w:rsidR="00ED5ABD" w:rsidRPr="00AD3175">
        <w:rPr>
          <w:rFonts w:eastAsia="Songti TC"/>
          <w:sz w:val="24"/>
          <w:szCs w:val="24"/>
        </w:rPr>
        <w:t>被保护免于</w:t>
      </w:r>
      <w:r w:rsidRPr="00AD3175">
        <w:rPr>
          <w:rFonts w:eastAsia="Songti TC"/>
          <w:sz w:val="24"/>
          <w:szCs w:val="24"/>
        </w:rPr>
        <w:t>剽窃，音乐家们也寻求保护，以阻止未经授权的音乐作品之表演。对工业成就的保护是前德国联邦的德国立法者关注（知识产权）的一个原因。发明通常被认定为</w:t>
      </w:r>
      <w:r w:rsidR="00FC060D" w:rsidRPr="00AD3175">
        <w:rPr>
          <w:rFonts w:eastAsia="Songti TC"/>
          <w:sz w:val="24"/>
          <w:szCs w:val="24"/>
        </w:rPr>
        <w:t>是</w:t>
      </w:r>
      <w:r w:rsidRPr="00AD3175">
        <w:rPr>
          <w:rFonts w:eastAsia="Songti TC"/>
          <w:sz w:val="24"/>
          <w:szCs w:val="24"/>
        </w:rPr>
        <w:t>更值得</w:t>
      </w:r>
      <w:r w:rsidR="00FC060D" w:rsidRPr="00AD3175">
        <w:rPr>
          <w:rFonts w:eastAsia="Songti TC"/>
          <w:sz w:val="24"/>
          <w:szCs w:val="24"/>
        </w:rPr>
        <w:t>相对高效去落实保护的</w:t>
      </w:r>
      <w:r w:rsidRPr="00AD3175">
        <w:rPr>
          <w:rFonts w:eastAsia="Songti TC"/>
          <w:sz w:val="24"/>
          <w:szCs w:val="24"/>
        </w:rPr>
        <w:t>。</w:t>
      </w:r>
      <w:r w:rsidRPr="00AD3175">
        <w:rPr>
          <w:rFonts w:eastAsia="Songti TC"/>
          <w:sz w:val="24"/>
          <w:szCs w:val="24"/>
        </w:rPr>
        <w:t xml:space="preserve"> </w:t>
      </w:r>
      <w:r w:rsidRPr="00AD3175">
        <w:rPr>
          <w:rFonts w:eastAsia="Songti TC"/>
          <w:sz w:val="24"/>
          <w:szCs w:val="24"/>
        </w:rPr>
        <w:t>如果发明被认为是工业革命的必要工具，当它与所揭示的这种要求相联系时，专利保护就具有更大的有效性。发明后来才被更广泛地承认为主要是为私人使用的项目，并理解了这种立场实际上与公众和国家的利益是一致的。这种认识建立在</w:t>
      </w:r>
      <w:r w:rsidRPr="00AD3175">
        <w:rPr>
          <w:rFonts w:eastAsia="Songti TC"/>
          <w:sz w:val="24"/>
          <w:szCs w:val="24"/>
        </w:rPr>
        <w:t>1873</w:t>
      </w:r>
      <w:r w:rsidRPr="00AD3175">
        <w:rPr>
          <w:rFonts w:eastAsia="Songti TC"/>
          <w:sz w:val="24"/>
          <w:szCs w:val="24"/>
        </w:rPr>
        <w:t>年维也纳专利法大会之后，关于专利保护的目的和用途的争论从此平息了，而这场争论在法国就没有得到那么多的关注。法国的观点是，所有形式的知识产权</w:t>
      </w:r>
      <w:r w:rsidR="00FC060D" w:rsidRPr="00AD3175">
        <w:rPr>
          <w:rFonts w:eastAsia="Songti TC"/>
          <w:sz w:val="24"/>
          <w:szCs w:val="24"/>
        </w:rPr>
        <w:t>根</w:t>
      </w:r>
      <w:r w:rsidRPr="00AD3175">
        <w:rPr>
          <w:rFonts w:eastAsia="Songti TC"/>
          <w:sz w:val="24"/>
          <w:szCs w:val="24"/>
        </w:rPr>
        <w:t>本上也是私有财产。权利的获得（财产分配）是通过权利人的个人行为，或通过创造或使用某个商标来实现的。与德国相比，官方手续</w:t>
      </w:r>
      <w:r w:rsidR="00DF02E8" w:rsidRPr="00AD3175">
        <w:rPr>
          <w:rFonts w:eastAsia="Songti TC"/>
          <w:sz w:val="24"/>
          <w:szCs w:val="24"/>
        </w:rPr>
        <w:t>在法国</w:t>
      </w:r>
      <w:r w:rsidRPr="00AD3175">
        <w:rPr>
          <w:rFonts w:eastAsia="Songti TC"/>
          <w:sz w:val="24"/>
          <w:szCs w:val="24"/>
        </w:rPr>
        <w:t>只具有监管性质。由于特权在前德意志联邦共和国和前德意志帝国的重要性，工业产权通过注册法和伴随的合规性检查成为了一种行政事务（见专利局、商标局）。知识产权归属的确定，需要发明者向主管部门提交申请。</w:t>
      </w:r>
    </w:p>
    <w:p w14:paraId="773F52AE" w14:textId="5DD76AF3" w:rsidR="00545240" w:rsidRPr="00AD3175" w:rsidRDefault="00545240" w:rsidP="00AD3175">
      <w:pPr>
        <w:spacing w:before="120" w:after="120"/>
        <w:ind w:firstLine="488"/>
        <w:rPr>
          <w:rFonts w:eastAsia="Songti TC"/>
          <w:sz w:val="24"/>
          <w:szCs w:val="24"/>
        </w:rPr>
      </w:pPr>
      <w:r w:rsidRPr="00AD3175">
        <w:rPr>
          <w:rFonts w:eastAsia="Songti TC"/>
          <w:sz w:val="24"/>
          <w:szCs w:val="24"/>
        </w:rPr>
        <w:t>尽管</w:t>
      </w:r>
      <w:r w:rsidRPr="00AD3175">
        <w:rPr>
          <w:rFonts w:eastAsia="Songti TC"/>
          <w:sz w:val="24"/>
          <w:szCs w:val="24"/>
        </w:rPr>
        <w:t xml:space="preserve"> “</w:t>
      </w:r>
      <w:r w:rsidRPr="00AD3175">
        <w:rPr>
          <w:rFonts w:eastAsia="Songti TC"/>
          <w:sz w:val="24"/>
          <w:szCs w:val="24"/>
        </w:rPr>
        <w:t>知识产权</w:t>
      </w:r>
      <w:r w:rsidRPr="00AD3175">
        <w:rPr>
          <w:rFonts w:eastAsia="Songti TC"/>
          <w:sz w:val="24"/>
          <w:szCs w:val="24"/>
        </w:rPr>
        <w:t>”</w:t>
      </w:r>
      <w:r w:rsidRPr="00AD3175">
        <w:rPr>
          <w:rFonts w:eastAsia="Songti TC"/>
          <w:sz w:val="24"/>
          <w:szCs w:val="24"/>
        </w:rPr>
        <w:t>（</w:t>
      </w:r>
      <w:proofErr w:type="spellStart"/>
      <w:r w:rsidRPr="00AD3175">
        <w:rPr>
          <w:rFonts w:eastAsia="Songti TC"/>
          <w:sz w:val="24"/>
          <w:szCs w:val="24"/>
        </w:rPr>
        <w:t>geistiges</w:t>
      </w:r>
      <w:proofErr w:type="spellEnd"/>
      <w:r w:rsidRPr="00AD3175">
        <w:rPr>
          <w:rFonts w:eastAsia="Songti TC"/>
          <w:sz w:val="24"/>
          <w:szCs w:val="24"/>
        </w:rPr>
        <w:t xml:space="preserve"> </w:t>
      </w:r>
      <w:proofErr w:type="spellStart"/>
      <w:r w:rsidRPr="00AD3175">
        <w:rPr>
          <w:rFonts w:eastAsia="Songti TC"/>
          <w:sz w:val="24"/>
          <w:szCs w:val="24"/>
        </w:rPr>
        <w:t>Eigentum</w:t>
      </w:r>
      <w:proofErr w:type="spellEnd"/>
      <w:r w:rsidRPr="00AD3175">
        <w:rPr>
          <w:rFonts w:eastAsia="Songti TC"/>
          <w:sz w:val="24"/>
          <w:szCs w:val="24"/>
        </w:rPr>
        <w:t>）这一术语仍被广泛使用，但法学界则称之为</w:t>
      </w:r>
      <w:r w:rsidRPr="00AD3175">
        <w:rPr>
          <w:rFonts w:eastAsia="Songti TC"/>
          <w:sz w:val="24"/>
          <w:szCs w:val="24"/>
        </w:rPr>
        <w:t xml:space="preserve"> “</w:t>
      </w:r>
      <w:r w:rsidRPr="00AD3175">
        <w:rPr>
          <w:rFonts w:eastAsia="Songti TC"/>
          <w:sz w:val="24"/>
          <w:szCs w:val="24"/>
        </w:rPr>
        <w:t>非物质财产权</w:t>
      </w:r>
      <w:r w:rsidRPr="00AD3175">
        <w:rPr>
          <w:rFonts w:eastAsia="Songti TC"/>
          <w:sz w:val="24"/>
          <w:szCs w:val="24"/>
        </w:rPr>
        <w:t>”</w:t>
      </w:r>
      <w:r w:rsidRPr="00AD3175">
        <w:rPr>
          <w:rFonts w:eastAsia="Songti TC"/>
          <w:sz w:val="24"/>
          <w:szCs w:val="24"/>
        </w:rPr>
        <w:t>（</w:t>
      </w:r>
      <w:proofErr w:type="spellStart"/>
      <w:r w:rsidRPr="00AD3175">
        <w:rPr>
          <w:rFonts w:eastAsia="Songti TC"/>
          <w:sz w:val="24"/>
          <w:szCs w:val="24"/>
        </w:rPr>
        <w:t>Immaterialg</w:t>
      </w:r>
      <w:proofErr w:type="spellEnd"/>
      <w:r w:rsidRPr="00AD3175">
        <w:rPr>
          <w:rFonts w:eastAsia="Songti TC"/>
          <w:sz w:val="24"/>
          <w:szCs w:val="24"/>
        </w:rPr>
        <w:t>ü</w:t>
      </w:r>
      <w:proofErr w:type="spellStart"/>
      <w:r w:rsidRPr="00AD3175">
        <w:rPr>
          <w:rFonts w:eastAsia="Songti TC"/>
          <w:sz w:val="24"/>
          <w:szCs w:val="24"/>
        </w:rPr>
        <w:t>terrecht</w:t>
      </w:r>
      <w:proofErr w:type="spellEnd"/>
      <w:r w:rsidRPr="00AD3175">
        <w:rPr>
          <w:rFonts w:eastAsia="Songti TC"/>
          <w:sz w:val="24"/>
          <w:szCs w:val="24"/>
        </w:rPr>
        <w:t>）。这种措辞上的差异可以更好地体现法律上的有形性和无形性，包括货币化（物质构成（</w:t>
      </w:r>
      <w:r w:rsidRPr="00AD3175">
        <w:rPr>
          <w:rFonts w:eastAsia="Songti TC"/>
          <w:sz w:val="24"/>
          <w:szCs w:val="24"/>
        </w:rPr>
        <w:t>volet matériel</w:t>
      </w:r>
      <w:r w:rsidRPr="00AD3175">
        <w:rPr>
          <w:rFonts w:eastAsia="Songti TC"/>
          <w:sz w:val="24"/>
          <w:szCs w:val="24"/>
        </w:rPr>
        <w:t>））、物权的司法化（财产权（</w:t>
      </w:r>
      <w:r w:rsidRPr="00AD3175">
        <w:rPr>
          <w:rFonts w:eastAsia="Songti TC"/>
          <w:sz w:val="24"/>
          <w:szCs w:val="24"/>
        </w:rPr>
        <w:t xml:space="preserve">droits </w:t>
      </w:r>
      <w:proofErr w:type="spellStart"/>
      <w:r w:rsidRPr="00AD3175">
        <w:rPr>
          <w:rFonts w:eastAsia="Songti TC"/>
          <w:sz w:val="24"/>
          <w:szCs w:val="24"/>
        </w:rPr>
        <w:t>patrimoniaux</w:t>
      </w:r>
      <w:proofErr w:type="spellEnd"/>
      <w:r w:rsidRPr="00AD3175">
        <w:rPr>
          <w:rFonts w:eastAsia="Songti TC"/>
          <w:sz w:val="24"/>
          <w:szCs w:val="24"/>
        </w:rPr>
        <w:t>））和知识内容的保护（道德构成（</w:t>
      </w:r>
      <w:r w:rsidRPr="00AD3175">
        <w:rPr>
          <w:rFonts w:eastAsia="Songti TC"/>
          <w:sz w:val="24"/>
          <w:szCs w:val="24"/>
        </w:rPr>
        <w:t>volet moral</w:t>
      </w:r>
      <w:r w:rsidRPr="00AD3175">
        <w:rPr>
          <w:rFonts w:eastAsia="Songti TC"/>
          <w:sz w:val="24"/>
          <w:szCs w:val="24"/>
        </w:rPr>
        <w:t>））等概念（参见道德权利）。</w:t>
      </w:r>
    </w:p>
    <w:p w14:paraId="5353DCD0" w14:textId="259EE06F" w:rsidR="00545240" w:rsidRPr="00AD3175" w:rsidRDefault="00545240" w:rsidP="00AD3175">
      <w:pPr>
        <w:spacing w:before="120" w:after="120"/>
        <w:ind w:firstLine="488"/>
        <w:rPr>
          <w:rFonts w:eastAsia="Songti TC"/>
          <w:sz w:val="24"/>
          <w:szCs w:val="24"/>
        </w:rPr>
      </w:pPr>
      <w:r w:rsidRPr="00AD3175">
        <w:rPr>
          <w:rFonts w:eastAsia="Songti TC"/>
          <w:sz w:val="24"/>
          <w:szCs w:val="24"/>
        </w:rPr>
        <w:t>知识产权是有期限的财产，因此与传统的实物（有形）财产有区别。与其它保护工业产权的法律不同，作者的知识产权权利在作品创作完成后</w:t>
      </w:r>
      <w:r w:rsidR="00D05D6D" w:rsidRPr="00AD3175">
        <w:rPr>
          <w:rFonts w:eastAsia="Songti TC"/>
          <w:sz w:val="24"/>
          <w:szCs w:val="24"/>
        </w:rPr>
        <w:t>即刻</w:t>
      </w:r>
      <w:r w:rsidRPr="00AD3175">
        <w:rPr>
          <w:rFonts w:eastAsia="Songti TC"/>
          <w:sz w:val="24"/>
          <w:szCs w:val="24"/>
        </w:rPr>
        <w:t>生效，而不是在接受登记时生效。另一方面，这些权利的期限也有很大不同：作者权，在创作者</w:t>
      </w:r>
      <w:r w:rsidRPr="00AD3175">
        <w:rPr>
          <w:rFonts w:eastAsia="Songti TC"/>
          <w:sz w:val="24"/>
          <w:szCs w:val="24"/>
        </w:rPr>
        <w:t>/</w:t>
      </w:r>
      <w:r w:rsidRPr="00AD3175">
        <w:rPr>
          <w:rFonts w:eastAsia="Songti TC"/>
          <w:sz w:val="24"/>
          <w:szCs w:val="24"/>
        </w:rPr>
        <w:t>发行人死亡后</w:t>
      </w:r>
      <w:r w:rsidRPr="00AD3175">
        <w:rPr>
          <w:rFonts w:eastAsia="Songti TC"/>
          <w:sz w:val="24"/>
          <w:szCs w:val="24"/>
        </w:rPr>
        <w:t>70</w:t>
      </w:r>
      <w:r w:rsidRPr="00AD3175">
        <w:rPr>
          <w:rFonts w:eastAsia="Songti TC"/>
          <w:sz w:val="24"/>
          <w:szCs w:val="24"/>
        </w:rPr>
        <w:t>年；专利权，</w:t>
      </w:r>
      <w:r w:rsidRPr="00AD3175">
        <w:rPr>
          <w:rFonts w:eastAsia="Songti TC"/>
          <w:sz w:val="24"/>
          <w:szCs w:val="24"/>
        </w:rPr>
        <w:t>20</w:t>
      </w:r>
      <w:r w:rsidRPr="00AD3175">
        <w:rPr>
          <w:rFonts w:eastAsia="Songti TC"/>
          <w:sz w:val="24"/>
          <w:szCs w:val="24"/>
        </w:rPr>
        <w:t>年；商标权，</w:t>
      </w:r>
      <w:r w:rsidRPr="00AD3175">
        <w:rPr>
          <w:rFonts w:eastAsia="Songti TC"/>
          <w:sz w:val="24"/>
          <w:szCs w:val="24"/>
        </w:rPr>
        <w:t>10</w:t>
      </w:r>
      <w:r w:rsidRPr="00AD3175">
        <w:rPr>
          <w:rFonts w:eastAsia="Songti TC"/>
          <w:sz w:val="24"/>
          <w:szCs w:val="24"/>
        </w:rPr>
        <w:t>年，尽管可以延长，但这与发明人的权利不同。因此，知识产权是古典私有财产的一种特殊形式，因此最好被称为</w:t>
      </w:r>
      <w:r w:rsidRPr="00AD3175">
        <w:rPr>
          <w:rFonts w:eastAsia="Songti TC"/>
          <w:sz w:val="24"/>
          <w:szCs w:val="24"/>
        </w:rPr>
        <w:t xml:space="preserve"> “</w:t>
      </w:r>
      <w:r w:rsidRPr="00AD3175">
        <w:rPr>
          <w:rFonts w:eastAsia="Songti TC"/>
          <w:sz w:val="24"/>
          <w:szCs w:val="24"/>
        </w:rPr>
        <w:t>非物质财产权</w:t>
      </w:r>
      <w:r w:rsidRPr="00AD3175">
        <w:rPr>
          <w:rFonts w:eastAsia="Songti TC"/>
          <w:sz w:val="24"/>
          <w:szCs w:val="24"/>
        </w:rPr>
        <w:t>”</w:t>
      </w:r>
      <w:r w:rsidRPr="00AD3175">
        <w:rPr>
          <w:rFonts w:eastAsia="Songti TC"/>
          <w:sz w:val="24"/>
          <w:szCs w:val="24"/>
        </w:rPr>
        <w:t>。</w:t>
      </w:r>
    </w:p>
    <w:p w14:paraId="7DA59F86" w14:textId="792C0A56" w:rsidR="0088731E" w:rsidRPr="00AD3175" w:rsidRDefault="0088731E" w:rsidP="00AD3175">
      <w:pPr>
        <w:spacing w:before="120" w:after="120"/>
        <w:ind w:firstLine="488"/>
        <w:rPr>
          <w:rFonts w:eastAsia="Songti TC"/>
          <w:sz w:val="24"/>
          <w:szCs w:val="24"/>
        </w:rPr>
      </w:pPr>
      <w:r w:rsidRPr="00AD3175">
        <w:rPr>
          <w:rFonts w:eastAsia="Songti TC"/>
          <w:sz w:val="24"/>
          <w:szCs w:val="24"/>
        </w:rPr>
        <w:lastRenderedPageBreak/>
        <w:t>VII.</w:t>
      </w:r>
      <w:r w:rsidRPr="00AD3175">
        <w:rPr>
          <w:rFonts w:eastAsia="Songti TC"/>
          <w:sz w:val="24"/>
          <w:szCs w:val="24"/>
        </w:rPr>
        <w:t>相关出版物</w:t>
      </w:r>
    </w:p>
    <w:p w14:paraId="6FE38876" w14:textId="065EDB24" w:rsidR="000273EC" w:rsidRPr="00AD3175" w:rsidRDefault="000273EC" w:rsidP="00AD3175">
      <w:pPr>
        <w:spacing w:before="120" w:after="120"/>
        <w:ind w:firstLine="488"/>
        <w:rPr>
          <w:rFonts w:eastAsia="Songti TC"/>
          <w:sz w:val="24"/>
          <w:szCs w:val="24"/>
        </w:rPr>
      </w:pPr>
      <w:proofErr w:type="spellStart"/>
      <w:r w:rsidRPr="00AD3175">
        <w:rPr>
          <w:rFonts w:eastAsia="Songti TC"/>
          <w:sz w:val="24"/>
          <w:szCs w:val="24"/>
        </w:rPr>
        <w:t>Gergen</w:t>
      </w:r>
      <w:proofErr w:type="spellEnd"/>
      <w:r w:rsidRPr="00AD3175">
        <w:rPr>
          <w:rFonts w:eastAsia="Songti TC"/>
          <w:sz w:val="24"/>
          <w:szCs w:val="24"/>
        </w:rPr>
        <w:t xml:space="preserve"> (ed.), </w:t>
      </w:r>
      <w:r w:rsidR="00C23D84" w:rsidRPr="00AD3175">
        <w:rPr>
          <w:rFonts w:eastAsia="Songti TC"/>
          <w:sz w:val="24"/>
          <w:szCs w:val="24"/>
          <w:lang w:val="de-DE"/>
        </w:rPr>
        <w:t>《</w:t>
      </w:r>
      <w:r w:rsidR="00887695" w:rsidRPr="00AD3175">
        <w:rPr>
          <w:rFonts w:eastAsia="Songti TC"/>
          <w:sz w:val="24"/>
          <w:szCs w:val="24"/>
          <w:lang w:val="de-DE"/>
        </w:rPr>
        <w:t>从帝国</w:t>
      </w:r>
      <w:r w:rsidR="00C23D84" w:rsidRPr="00AD3175">
        <w:rPr>
          <w:rFonts w:eastAsia="Songti TC"/>
          <w:sz w:val="24"/>
          <w:szCs w:val="24"/>
          <w:lang w:val="de-DE"/>
        </w:rPr>
        <w:t>议院</w:t>
      </w:r>
      <w:r w:rsidR="00887695" w:rsidRPr="00AD3175">
        <w:rPr>
          <w:rFonts w:eastAsia="Songti TC"/>
          <w:sz w:val="24"/>
          <w:szCs w:val="24"/>
          <w:lang w:val="de-DE"/>
        </w:rPr>
        <w:t>到帝国放映室。特权实践与书籍和电影的版</w:t>
      </w:r>
      <w:r w:rsidR="00C23D84" w:rsidRPr="00AD3175">
        <w:rPr>
          <w:rFonts w:eastAsia="Songti TC"/>
          <w:sz w:val="24"/>
          <w:szCs w:val="24"/>
          <w:lang w:val="de-DE"/>
        </w:rPr>
        <w:t>权</w:t>
      </w:r>
      <w:r w:rsidR="00EF47FF" w:rsidRPr="00AD3175">
        <w:rPr>
          <w:rFonts w:eastAsia="Songti TC"/>
          <w:sz w:val="24"/>
          <w:szCs w:val="24"/>
        </w:rPr>
        <w:t>（</w:t>
      </w:r>
      <w:r w:rsidR="00EF47FF" w:rsidRPr="00AD3175">
        <w:rPr>
          <w:rFonts w:eastAsia="Songti TC"/>
          <w:sz w:val="24"/>
          <w:szCs w:val="24"/>
        </w:rPr>
        <w:t>16-20</w:t>
      </w:r>
      <w:r w:rsidR="00EF47FF" w:rsidRPr="00AD3175">
        <w:rPr>
          <w:rFonts w:eastAsia="Songti TC"/>
          <w:sz w:val="24"/>
          <w:szCs w:val="24"/>
          <w:lang w:val="de-DE"/>
        </w:rPr>
        <w:t>世纪</w:t>
      </w:r>
      <w:r w:rsidR="00EF47FF" w:rsidRPr="00AD3175">
        <w:rPr>
          <w:rFonts w:eastAsia="Songti TC"/>
          <w:sz w:val="24"/>
          <w:szCs w:val="24"/>
        </w:rPr>
        <w:t>）</w:t>
      </w:r>
      <w:r w:rsidR="00C23D84" w:rsidRPr="00AD3175">
        <w:rPr>
          <w:rFonts w:eastAsia="Songti TC"/>
          <w:sz w:val="24"/>
          <w:szCs w:val="24"/>
          <w:lang w:val="de-DE"/>
        </w:rPr>
        <w:t>》</w:t>
      </w:r>
      <w:proofErr w:type="spellStart"/>
      <w:r w:rsidRPr="00AD3175">
        <w:rPr>
          <w:rFonts w:eastAsia="Songti TC"/>
          <w:sz w:val="24"/>
          <w:szCs w:val="24"/>
        </w:rPr>
        <w:t>Vom</w:t>
      </w:r>
      <w:proofErr w:type="spellEnd"/>
      <w:r w:rsidRPr="00AD3175">
        <w:rPr>
          <w:rFonts w:eastAsia="Songti TC"/>
          <w:sz w:val="24"/>
          <w:szCs w:val="24"/>
        </w:rPr>
        <w:t xml:space="preserve"> </w:t>
      </w:r>
      <w:proofErr w:type="spellStart"/>
      <w:r w:rsidRPr="00AD3175">
        <w:rPr>
          <w:rFonts w:eastAsia="Songti TC"/>
          <w:sz w:val="24"/>
          <w:szCs w:val="24"/>
        </w:rPr>
        <w:t>Reichshofrat</w:t>
      </w:r>
      <w:proofErr w:type="spellEnd"/>
      <w:r w:rsidRPr="00AD3175">
        <w:rPr>
          <w:rFonts w:eastAsia="Songti TC"/>
          <w:sz w:val="24"/>
          <w:szCs w:val="24"/>
        </w:rPr>
        <w:t xml:space="preserve"> </w:t>
      </w:r>
      <w:proofErr w:type="spellStart"/>
      <w:r w:rsidRPr="00AD3175">
        <w:rPr>
          <w:rFonts w:eastAsia="Songti TC"/>
          <w:sz w:val="24"/>
          <w:szCs w:val="24"/>
        </w:rPr>
        <w:t>zur</w:t>
      </w:r>
      <w:proofErr w:type="spellEnd"/>
      <w:r w:rsidRPr="00AD3175">
        <w:rPr>
          <w:rFonts w:eastAsia="Songti TC"/>
          <w:sz w:val="24"/>
          <w:szCs w:val="24"/>
        </w:rPr>
        <w:t xml:space="preserve"> </w:t>
      </w:r>
      <w:proofErr w:type="spellStart"/>
      <w:r w:rsidRPr="00AD3175">
        <w:rPr>
          <w:rFonts w:eastAsia="Songti TC"/>
          <w:sz w:val="24"/>
          <w:szCs w:val="24"/>
        </w:rPr>
        <w:t>Reichsfilmkammer</w:t>
      </w:r>
      <w:proofErr w:type="spellEnd"/>
      <w:r w:rsidRPr="00AD3175">
        <w:rPr>
          <w:rFonts w:eastAsia="Songti TC"/>
          <w:sz w:val="24"/>
          <w:szCs w:val="24"/>
        </w:rPr>
        <w:t xml:space="preserve">. </w:t>
      </w:r>
      <w:proofErr w:type="spellStart"/>
      <w:r w:rsidRPr="00AD3175">
        <w:rPr>
          <w:rFonts w:eastAsia="Songti TC"/>
          <w:sz w:val="24"/>
          <w:szCs w:val="24"/>
        </w:rPr>
        <w:t>Privilegienpraxis</w:t>
      </w:r>
      <w:proofErr w:type="spellEnd"/>
      <w:r w:rsidRPr="00AD3175">
        <w:rPr>
          <w:rFonts w:eastAsia="Songti TC"/>
          <w:sz w:val="24"/>
          <w:szCs w:val="24"/>
        </w:rPr>
        <w:t xml:space="preserve"> und </w:t>
      </w:r>
      <w:proofErr w:type="spellStart"/>
      <w:r w:rsidRPr="00AD3175">
        <w:rPr>
          <w:rFonts w:eastAsia="Songti TC"/>
          <w:sz w:val="24"/>
          <w:szCs w:val="24"/>
        </w:rPr>
        <w:t>Urheberrecht</w:t>
      </w:r>
      <w:proofErr w:type="spellEnd"/>
      <w:r w:rsidRPr="00AD3175">
        <w:rPr>
          <w:rFonts w:eastAsia="Songti TC"/>
          <w:sz w:val="24"/>
          <w:szCs w:val="24"/>
        </w:rPr>
        <w:t xml:space="preserve"> an </w:t>
      </w:r>
      <w:proofErr w:type="spellStart"/>
      <w:r w:rsidRPr="00AD3175">
        <w:rPr>
          <w:rFonts w:eastAsia="Songti TC"/>
          <w:sz w:val="24"/>
          <w:szCs w:val="24"/>
        </w:rPr>
        <w:t>Büchern</w:t>
      </w:r>
      <w:proofErr w:type="spellEnd"/>
      <w:r w:rsidRPr="00AD3175">
        <w:rPr>
          <w:rFonts w:eastAsia="Songti TC"/>
          <w:sz w:val="24"/>
          <w:szCs w:val="24"/>
        </w:rPr>
        <w:t xml:space="preserve"> und </w:t>
      </w:r>
      <w:proofErr w:type="spellStart"/>
      <w:r w:rsidRPr="00AD3175">
        <w:rPr>
          <w:rFonts w:eastAsia="Songti TC"/>
          <w:sz w:val="24"/>
          <w:szCs w:val="24"/>
        </w:rPr>
        <w:t>Filmen</w:t>
      </w:r>
      <w:proofErr w:type="spellEnd"/>
      <w:r w:rsidRPr="00AD3175">
        <w:rPr>
          <w:rFonts w:eastAsia="Songti TC"/>
          <w:sz w:val="24"/>
          <w:szCs w:val="24"/>
        </w:rPr>
        <w:t xml:space="preserve"> (16. - 20. </w:t>
      </w:r>
      <w:proofErr w:type="spellStart"/>
      <w:r w:rsidRPr="00AD3175">
        <w:rPr>
          <w:rFonts w:eastAsia="Songti TC"/>
          <w:sz w:val="24"/>
          <w:szCs w:val="24"/>
        </w:rPr>
        <w:t>Jahrhundert</w:t>
      </w:r>
      <w:proofErr w:type="spellEnd"/>
      <w:r w:rsidRPr="00AD3175">
        <w:rPr>
          <w:rFonts w:eastAsia="Songti TC"/>
          <w:sz w:val="24"/>
          <w:szCs w:val="24"/>
        </w:rPr>
        <w:t>), Berlin 2019 (</w:t>
      </w:r>
      <w:proofErr w:type="spellStart"/>
      <w:r w:rsidRPr="00AD3175">
        <w:rPr>
          <w:rFonts w:eastAsia="Songti TC"/>
          <w:sz w:val="24"/>
          <w:szCs w:val="24"/>
        </w:rPr>
        <w:t>Schriften</w:t>
      </w:r>
      <w:proofErr w:type="spellEnd"/>
      <w:r w:rsidRPr="00AD3175">
        <w:rPr>
          <w:rFonts w:eastAsia="Songti TC"/>
          <w:sz w:val="24"/>
          <w:szCs w:val="24"/>
        </w:rPr>
        <w:t xml:space="preserve"> </w:t>
      </w:r>
      <w:proofErr w:type="spellStart"/>
      <w:r w:rsidRPr="00AD3175">
        <w:rPr>
          <w:rFonts w:eastAsia="Songti TC"/>
          <w:sz w:val="24"/>
          <w:szCs w:val="24"/>
        </w:rPr>
        <w:t>zur</w:t>
      </w:r>
      <w:proofErr w:type="spellEnd"/>
      <w:r w:rsidRPr="00AD3175">
        <w:rPr>
          <w:rFonts w:eastAsia="Songti TC"/>
          <w:sz w:val="24"/>
          <w:szCs w:val="24"/>
        </w:rPr>
        <w:t xml:space="preserve"> </w:t>
      </w:r>
      <w:proofErr w:type="spellStart"/>
      <w:r w:rsidRPr="00AD3175">
        <w:rPr>
          <w:rFonts w:eastAsia="Songti TC"/>
          <w:sz w:val="24"/>
          <w:szCs w:val="24"/>
        </w:rPr>
        <w:t>Rechtsgeschichte</w:t>
      </w:r>
      <w:proofErr w:type="spellEnd"/>
      <w:r w:rsidRPr="00AD3175">
        <w:rPr>
          <w:rFonts w:eastAsia="Songti TC"/>
          <w:sz w:val="24"/>
          <w:szCs w:val="24"/>
        </w:rPr>
        <w:t xml:space="preserve"> 186). </w:t>
      </w:r>
    </w:p>
    <w:p w14:paraId="50A45AA1" w14:textId="322FA766" w:rsidR="000273EC" w:rsidRPr="00AD3175" w:rsidRDefault="000273EC" w:rsidP="00AD3175">
      <w:pPr>
        <w:spacing w:before="120" w:after="120"/>
        <w:ind w:firstLine="488"/>
        <w:rPr>
          <w:rFonts w:eastAsia="Songti TC"/>
          <w:sz w:val="24"/>
          <w:szCs w:val="24"/>
        </w:rPr>
      </w:pPr>
      <w:proofErr w:type="spellStart"/>
      <w:r w:rsidRPr="00AD3175">
        <w:rPr>
          <w:rFonts w:eastAsia="Songti TC"/>
          <w:sz w:val="24"/>
          <w:szCs w:val="24"/>
        </w:rPr>
        <w:t>Gergen</w:t>
      </w:r>
      <w:proofErr w:type="spellEnd"/>
      <w:r w:rsidRPr="00AD3175">
        <w:rPr>
          <w:rFonts w:eastAsia="Songti TC"/>
          <w:sz w:val="24"/>
          <w:szCs w:val="24"/>
        </w:rPr>
        <w:t xml:space="preserve">, </w:t>
      </w:r>
      <w:r w:rsidR="00CA6757" w:rsidRPr="00AD3175">
        <w:rPr>
          <w:rFonts w:eastAsia="Songti TC"/>
          <w:sz w:val="24"/>
          <w:szCs w:val="24"/>
          <w:lang w:val="de-DE"/>
        </w:rPr>
        <w:t>《知识产权法中的调解与翻译</w:t>
      </w:r>
      <w:r w:rsidR="00843431" w:rsidRPr="00AD3175">
        <w:rPr>
          <w:rFonts w:eastAsia="Songti TC"/>
          <w:sz w:val="24"/>
          <w:szCs w:val="24"/>
        </w:rPr>
        <w:t>：</w:t>
      </w:r>
      <w:r w:rsidR="00843431" w:rsidRPr="00AD3175">
        <w:rPr>
          <w:rFonts w:eastAsia="Songti TC"/>
          <w:sz w:val="24"/>
          <w:szCs w:val="24"/>
          <w:lang w:val="de-DE"/>
        </w:rPr>
        <w:t>以德国和卢森堡为重点的商业调解</w:t>
      </w:r>
      <w:r w:rsidR="00CA6757" w:rsidRPr="00AD3175">
        <w:rPr>
          <w:rFonts w:eastAsia="Songti TC"/>
          <w:sz w:val="24"/>
          <w:szCs w:val="24"/>
          <w:lang w:val="de-DE"/>
        </w:rPr>
        <w:t>》</w:t>
      </w:r>
      <w:r w:rsidRPr="00AD3175">
        <w:rPr>
          <w:rFonts w:eastAsia="Songti TC"/>
          <w:sz w:val="24"/>
          <w:szCs w:val="24"/>
        </w:rPr>
        <w:t xml:space="preserve">Mediation und Translation </w:t>
      </w:r>
      <w:proofErr w:type="spellStart"/>
      <w:r w:rsidRPr="00AD3175">
        <w:rPr>
          <w:rFonts w:eastAsia="Songti TC"/>
          <w:sz w:val="24"/>
          <w:szCs w:val="24"/>
        </w:rPr>
        <w:t>im</w:t>
      </w:r>
      <w:proofErr w:type="spellEnd"/>
      <w:r w:rsidRPr="00AD3175">
        <w:rPr>
          <w:rFonts w:eastAsia="Songti TC"/>
          <w:sz w:val="24"/>
          <w:szCs w:val="24"/>
        </w:rPr>
        <w:t xml:space="preserve"> </w:t>
      </w:r>
      <w:proofErr w:type="spellStart"/>
      <w:r w:rsidRPr="00AD3175">
        <w:rPr>
          <w:rFonts w:eastAsia="Songti TC"/>
          <w:sz w:val="24"/>
          <w:szCs w:val="24"/>
        </w:rPr>
        <w:t>Recht</w:t>
      </w:r>
      <w:proofErr w:type="spellEnd"/>
      <w:r w:rsidRPr="00AD3175">
        <w:rPr>
          <w:rFonts w:eastAsia="Songti TC"/>
          <w:sz w:val="24"/>
          <w:szCs w:val="24"/>
        </w:rPr>
        <w:t xml:space="preserve"> des </w:t>
      </w:r>
      <w:proofErr w:type="spellStart"/>
      <w:r w:rsidRPr="00AD3175">
        <w:rPr>
          <w:rFonts w:eastAsia="Songti TC"/>
          <w:sz w:val="24"/>
          <w:szCs w:val="24"/>
        </w:rPr>
        <w:t>Geistigen</w:t>
      </w:r>
      <w:proofErr w:type="spellEnd"/>
      <w:r w:rsidRPr="00AD3175">
        <w:rPr>
          <w:rFonts w:eastAsia="Songti TC"/>
          <w:sz w:val="24"/>
          <w:szCs w:val="24"/>
        </w:rPr>
        <w:t xml:space="preserve"> </w:t>
      </w:r>
      <w:proofErr w:type="spellStart"/>
      <w:r w:rsidRPr="00AD3175">
        <w:rPr>
          <w:rFonts w:eastAsia="Songti TC"/>
          <w:sz w:val="24"/>
          <w:szCs w:val="24"/>
        </w:rPr>
        <w:t>Eigentums</w:t>
      </w:r>
      <w:proofErr w:type="spellEnd"/>
      <w:r w:rsidRPr="00AD3175">
        <w:rPr>
          <w:rFonts w:eastAsia="Songti TC"/>
          <w:sz w:val="24"/>
          <w:szCs w:val="24"/>
        </w:rPr>
        <w:t xml:space="preserve">. </w:t>
      </w:r>
      <w:proofErr w:type="spellStart"/>
      <w:r w:rsidRPr="00AD3175">
        <w:rPr>
          <w:rFonts w:eastAsia="Songti TC"/>
          <w:sz w:val="24"/>
          <w:szCs w:val="24"/>
        </w:rPr>
        <w:t>Wirtschaftsmediation</w:t>
      </w:r>
      <w:proofErr w:type="spellEnd"/>
      <w:r w:rsidRPr="00AD3175">
        <w:rPr>
          <w:rFonts w:eastAsia="Songti TC"/>
          <w:sz w:val="24"/>
          <w:szCs w:val="24"/>
        </w:rPr>
        <w:t xml:space="preserve"> </w:t>
      </w:r>
      <w:proofErr w:type="spellStart"/>
      <w:r w:rsidRPr="00AD3175">
        <w:rPr>
          <w:rFonts w:eastAsia="Songti TC"/>
          <w:sz w:val="24"/>
          <w:szCs w:val="24"/>
        </w:rPr>
        <w:t>mit</w:t>
      </w:r>
      <w:proofErr w:type="spellEnd"/>
      <w:r w:rsidRPr="00AD3175">
        <w:rPr>
          <w:rFonts w:eastAsia="Songti TC"/>
          <w:sz w:val="24"/>
          <w:szCs w:val="24"/>
        </w:rPr>
        <w:t xml:space="preserve"> </w:t>
      </w:r>
      <w:proofErr w:type="spellStart"/>
      <w:r w:rsidRPr="00AD3175">
        <w:rPr>
          <w:rFonts w:eastAsia="Songti TC"/>
          <w:sz w:val="24"/>
          <w:szCs w:val="24"/>
        </w:rPr>
        <w:t>Schwerpunkt</w:t>
      </w:r>
      <w:proofErr w:type="spellEnd"/>
      <w:r w:rsidRPr="00AD3175">
        <w:rPr>
          <w:rFonts w:eastAsia="Songti TC"/>
          <w:sz w:val="24"/>
          <w:szCs w:val="24"/>
        </w:rPr>
        <w:t xml:space="preserve"> Deutschland und Luxemburg, Nomos: Baden-Baden 2015, ISBN 978-3-8487-2330-0 (</w:t>
      </w:r>
      <w:proofErr w:type="spellStart"/>
      <w:r w:rsidRPr="00AD3175">
        <w:rPr>
          <w:rFonts w:eastAsia="Songti TC"/>
          <w:sz w:val="24"/>
          <w:szCs w:val="24"/>
        </w:rPr>
        <w:t>Reihe</w:t>
      </w:r>
      <w:proofErr w:type="spellEnd"/>
      <w:r w:rsidRPr="00AD3175">
        <w:rPr>
          <w:rFonts w:eastAsia="Songti TC"/>
          <w:sz w:val="24"/>
          <w:szCs w:val="24"/>
        </w:rPr>
        <w:t xml:space="preserve"> </w:t>
      </w:r>
      <w:proofErr w:type="spellStart"/>
      <w:r w:rsidRPr="00AD3175">
        <w:rPr>
          <w:rFonts w:eastAsia="Songti TC"/>
          <w:sz w:val="24"/>
          <w:szCs w:val="24"/>
        </w:rPr>
        <w:t>Denkart</w:t>
      </w:r>
      <w:proofErr w:type="spellEnd"/>
      <w:r w:rsidRPr="00AD3175">
        <w:rPr>
          <w:rFonts w:eastAsia="Songti TC"/>
          <w:sz w:val="24"/>
          <w:szCs w:val="24"/>
        </w:rPr>
        <w:t xml:space="preserve"> Europa).</w:t>
      </w:r>
    </w:p>
    <w:p w14:paraId="43DE7024" w14:textId="128D4580" w:rsidR="000273EC" w:rsidRPr="00AD3175" w:rsidRDefault="000273EC" w:rsidP="00AD3175">
      <w:pPr>
        <w:spacing w:before="120" w:after="120"/>
        <w:ind w:firstLine="488"/>
        <w:rPr>
          <w:rFonts w:eastAsia="Songti TC"/>
          <w:sz w:val="24"/>
          <w:szCs w:val="24"/>
        </w:rPr>
      </w:pPr>
      <w:proofErr w:type="spellStart"/>
      <w:r w:rsidRPr="00AD3175">
        <w:rPr>
          <w:rFonts w:eastAsia="Songti TC"/>
          <w:sz w:val="24"/>
          <w:szCs w:val="24"/>
        </w:rPr>
        <w:t>Gergen</w:t>
      </w:r>
      <w:proofErr w:type="spellEnd"/>
      <w:r w:rsidRPr="00AD3175">
        <w:rPr>
          <w:rFonts w:eastAsia="Songti TC"/>
          <w:sz w:val="24"/>
          <w:szCs w:val="24"/>
        </w:rPr>
        <w:t xml:space="preserve">, </w:t>
      </w:r>
      <w:r w:rsidR="0027608C" w:rsidRPr="00AD3175">
        <w:rPr>
          <w:rFonts w:eastAsia="Songti TC"/>
          <w:sz w:val="24"/>
          <w:szCs w:val="24"/>
          <w:lang w:val="de-DE"/>
        </w:rPr>
        <w:t>《</w:t>
      </w:r>
      <w:r w:rsidR="00DF218B" w:rsidRPr="00AD3175">
        <w:rPr>
          <w:rFonts w:eastAsia="Songti TC"/>
          <w:sz w:val="24"/>
          <w:szCs w:val="24"/>
          <w:lang w:val="de-DE"/>
        </w:rPr>
        <w:t>盗版印刷与</w:t>
      </w:r>
      <w:r w:rsidR="007A4AC6" w:rsidRPr="00AD3175">
        <w:rPr>
          <w:rFonts w:eastAsia="Songti TC"/>
          <w:sz w:val="24"/>
          <w:szCs w:val="24"/>
          <w:lang w:val="de-DE"/>
        </w:rPr>
        <w:t>版权</w:t>
      </w:r>
      <w:r w:rsidR="00BF368D" w:rsidRPr="00AD3175">
        <w:rPr>
          <w:rFonts w:eastAsia="Songti TC"/>
          <w:sz w:val="24"/>
          <w:szCs w:val="24"/>
          <w:lang w:val="de-DE"/>
        </w:rPr>
        <w:t>》</w:t>
      </w:r>
      <w:r w:rsidR="00BF368D" w:rsidRPr="00AD3175">
        <w:rPr>
          <w:rFonts w:eastAsia="Songti TC"/>
          <w:sz w:val="24"/>
          <w:szCs w:val="24"/>
        </w:rPr>
        <w:t>，</w:t>
      </w:r>
      <w:r w:rsidR="0027608C" w:rsidRPr="00AD3175">
        <w:rPr>
          <w:rFonts w:eastAsia="Songti TC"/>
          <w:sz w:val="24"/>
          <w:szCs w:val="24"/>
          <w:lang w:val="de-DE"/>
        </w:rPr>
        <w:t>收录于《</w:t>
      </w:r>
      <w:r w:rsidR="000F0E7E" w:rsidRPr="00AD3175">
        <w:rPr>
          <w:rFonts w:eastAsia="Songti TC"/>
          <w:sz w:val="24"/>
          <w:szCs w:val="24"/>
          <w:lang w:val="de-DE"/>
        </w:rPr>
        <w:t>向米歇尔</w:t>
      </w:r>
      <w:r w:rsidR="000F0E7E" w:rsidRPr="00AD3175">
        <w:rPr>
          <w:rFonts w:eastAsia="Songti TC"/>
          <w:sz w:val="24"/>
          <w:szCs w:val="24"/>
        </w:rPr>
        <w:t>·</w:t>
      </w:r>
      <w:r w:rsidR="000F0E7E" w:rsidRPr="00AD3175">
        <w:rPr>
          <w:rFonts w:eastAsia="Songti TC"/>
          <w:sz w:val="24"/>
          <w:szCs w:val="24"/>
          <w:lang w:val="de-DE"/>
        </w:rPr>
        <w:t>维尔利致敬</w:t>
      </w:r>
      <w:r w:rsidR="000F0E7E" w:rsidRPr="00AD3175">
        <w:rPr>
          <w:rFonts w:eastAsia="Songti TC"/>
          <w:sz w:val="24"/>
          <w:szCs w:val="24"/>
        </w:rPr>
        <w:t>（</w:t>
      </w:r>
      <w:r w:rsidR="000F0E7E" w:rsidRPr="00AD3175">
        <w:rPr>
          <w:rFonts w:eastAsia="Songti TC"/>
          <w:sz w:val="24"/>
          <w:szCs w:val="24"/>
        </w:rPr>
        <w:t>1914-1987</w:t>
      </w:r>
      <w:r w:rsidR="000F0E7E" w:rsidRPr="00AD3175">
        <w:rPr>
          <w:rFonts w:eastAsia="Songti TC"/>
          <w:sz w:val="24"/>
          <w:szCs w:val="24"/>
        </w:rPr>
        <w:t>），</w:t>
      </w:r>
      <w:r w:rsidR="000F0E7E" w:rsidRPr="00AD3175">
        <w:rPr>
          <w:rFonts w:eastAsia="Songti TC"/>
          <w:sz w:val="24"/>
          <w:szCs w:val="24"/>
          <w:lang w:val="de-DE"/>
        </w:rPr>
        <w:t>欧洲政治思想和公共机构史杂志</w:t>
      </w:r>
      <w:r w:rsidR="00857063" w:rsidRPr="00AD3175">
        <w:rPr>
          <w:rFonts w:eastAsia="Songti TC"/>
          <w:sz w:val="24"/>
          <w:szCs w:val="24"/>
          <w:lang w:val="de-DE"/>
        </w:rPr>
        <w:t>七</w:t>
      </w:r>
      <w:r w:rsidR="00E616E7" w:rsidRPr="00AD3175">
        <w:rPr>
          <w:rFonts w:eastAsia="Songti TC"/>
          <w:sz w:val="24"/>
          <w:szCs w:val="24"/>
          <w:lang w:val="de-DE"/>
        </w:rPr>
        <w:t>》</w:t>
      </w:r>
      <w:r w:rsidR="007A4AC6" w:rsidRPr="00AD3175">
        <w:rPr>
          <w:rFonts w:eastAsia="Songti TC"/>
          <w:sz w:val="24"/>
          <w:szCs w:val="24"/>
        </w:rPr>
        <w:t>.</w:t>
      </w:r>
      <w:proofErr w:type="spellStart"/>
      <w:r w:rsidRPr="00AD3175">
        <w:rPr>
          <w:rFonts w:eastAsia="Songti TC"/>
          <w:sz w:val="24"/>
          <w:szCs w:val="24"/>
        </w:rPr>
        <w:t>Raubdruck</w:t>
      </w:r>
      <w:proofErr w:type="spellEnd"/>
      <w:r w:rsidRPr="00AD3175">
        <w:rPr>
          <w:rFonts w:eastAsia="Songti TC"/>
          <w:sz w:val="24"/>
          <w:szCs w:val="24"/>
        </w:rPr>
        <w:t xml:space="preserve"> und </w:t>
      </w:r>
      <w:proofErr w:type="spellStart"/>
      <w:r w:rsidRPr="00AD3175">
        <w:rPr>
          <w:rFonts w:eastAsia="Songti TC"/>
          <w:sz w:val="24"/>
          <w:szCs w:val="24"/>
        </w:rPr>
        <w:t>Urheberrecht</w:t>
      </w:r>
      <w:proofErr w:type="spellEnd"/>
      <w:r w:rsidRPr="00AD3175">
        <w:rPr>
          <w:rFonts w:eastAsia="Songti TC"/>
          <w:sz w:val="24"/>
          <w:szCs w:val="24"/>
        </w:rPr>
        <w:t xml:space="preserve">. In: </w:t>
      </w:r>
      <w:proofErr w:type="spellStart"/>
      <w:r w:rsidRPr="00AD3175">
        <w:rPr>
          <w:rFonts w:eastAsia="Songti TC"/>
          <w:sz w:val="24"/>
          <w:szCs w:val="24"/>
        </w:rPr>
        <w:t>Homenaje</w:t>
      </w:r>
      <w:proofErr w:type="spellEnd"/>
      <w:r w:rsidRPr="00AD3175">
        <w:rPr>
          <w:rFonts w:eastAsia="Songti TC"/>
          <w:sz w:val="24"/>
          <w:szCs w:val="24"/>
        </w:rPr>
        <w:t xml:space="preserve"> a Michel </w:t>
      </w:r>
      <w:proofErr w:type="spellStart"/>
      <w:r w:rsidRPr="00AD3175">
        <w:rPr>
          <w:rFonts w:eastAsia="Songti TC"/>
          <w:sz w:val="24"/>
          <w:szCs w:val="24"/>
        </w:rPr>
        <w:t>Villey</w:t>
      </w:r>
      <w:proofErr w:type="spellEnd"/>
      <w:r w:rsidRPr="00AD3175">
        <w:rPr>
          <w:rFonts w:eastAsia="Songti TC"/>
          <w:sz w:val="24"/>
          <w:szCs w:val="24"/>
        </w:rPr>
        <w:t xml:space="preserve"> (1914-1987), </w:t>
      </w:r>
      <w:proofErr w:type="spellStart"/>
      <w:r w:rsidRPr="00AD3175">
        <w:rPr>
          <w:rFonts w:eastAsia="Songti TC"/>
          <w:sz w:val="24"/>
          <w:szCs w:val="24"/>
        </w:rPr>
        <w:t>Revista</w:t>
      </w:r>
      <w:proofErr w:type="spellEnd"/>
      <w:r w:rsidRPr="00AD3175">
        <w:rPr>
          <w:rFonts w:eastAsia="Songti TC"/>
          <w:sz w:val="24"/>
          <w:szCs w:val="24"/>
        </w:rPr>
        <w:t xml:space="preserve"> </w:t>
      </w:r>
      <w:proofErr w:type="spellStart"/>
      <w:r w:rsidRPr="00AD3175">
        <w:rPr>
          <w:rFonts w:eastAsia="Songti TC"/>
          <w:sz w:val="24"/>
          <w:szCs w:val="24"/>
        </w:rPr>
        <w:t>Europea</w:t>
      </w:r>
      <w:proofErr w:type="spellEnd"/>
      <w:r w:rsidRPr="00AD3175">
        <w:rPr>
          <w:rFonts w:eastAsia="Songti TC"/>
          <w:sz w:val="24"/>
          <w:szCs w:val="24"/>
        </w:rPr>
        <w:t xml:space="preserve"> de Historia de las Ideas </w:t>
      </w:r>
      <w:proofErr w:type="spellStart"/>
      <w:r w:rsidRPr="00AD3175">
        <w:rPr>
          <w:rFonts w:eastAsia="Songti TC"/>
          <w:sz w:val="24"/>
          <w:szCs w:val="24"/>
        </w:rPr>
        <w:t>Políticas</w:t>
      </w:r>
      <w:proofErr w:type="spellEnd"/>
      <w:r w:rsidRPr="00AD3175">
        <w:rPr>
          <w:rFonts w:eastAsia="Songti TC"/>
          <w:sz w:val="24"/>
          <w:szCs w:val="24"/>
        </w:rPr>
        <w:t xml:space="preserve"> y de las </w:t>
      </w:r>
      <w:proofErr w:type="spellStart"/>
      <w:r w:rsidRPr="00AD3175">
        <w:rPr>
          <w:rFonts w:eastAsia="Songti TC"/>
          <w:sz w:val="24"/>
          <w:szCs w:val="24"/>
        </w:rPr>
        <w:t>Instituciones</w:t>
      </w:r>
      <w:proofErr w:type="spellEnd"/>
      <w:r w:rsidRPr="00AD3175">
        <w:rPr>
          <w:rFonts w:eastAsia="Songti TC"/>
          <w:sz w:val="24"/>
          <w:szCs w:val="24"/>
        </w:rPr>
        <w:t xml:space="preserve"> </w:t>
      </w:r>
      <w:proofErr w:type="spellStart"/>
      <w:r w:rsidRPr="00AD3175">
        <w:rPr>
          <w:rFonts w:eastAsia="Songti TC"/>
          <w:sz w:val="24"/>
          <w:szCs w:val="24"/>
        </w:rPr>
        <w:t>Públicas</w:t>
      </w:r>
      <w:proofErr w:type="spellEnd"/>
      <w:r w:rsidRPr="00AD3175">
        <w:rPr>
          <w:rFonts w:eastAsia="Songti TC"/>
          <w:sz w:val="24"/>
          <w:szCs w:val="24"/>
        </w:rPr>
        <w:t xml:space="preserve"> 7 (2014), pp. 115-124. http://www.eumed.net/rev/rehipip/07/raubdruck-urheberrecht.html</w:t>
      </w:r>
    </w:p>
    <w:p w14:paraId="3A4BC8AC" w14:textId="6930C17A" w:rsidR="000273EC" w:rsidRPr="00AD3175" w:rsidRDefault="000273EC" w:rsidP="00AD3175">
      <w:pPr>
        <w:spacing w:before="120" w:after="120"/>
        <w:ind w:firstLine="488"/>
        <w:rPr>
          <w:rFonts w:eastAsia="Songti TC"/>
          <w:sz w:val="24"/>
          <w:szCs w:val="24"/>
          <w:lang w:val="de-DE"/>
        </w:rPr>
      </w:pPr>
      <w:r w:rsidRPr="00AD3175">
        <w:rPr>
          <w:rFonts w:eastAsia="Songti TC"/>
          <w:sz w:val="24"/>
          <w:szCs w:val="24"/>
          <w:lang w:val="de-DE"/>
        </w:rPr>
        <w:t xml:space="preserve">Haase/Gergen, </w:t>
      </w:r>
      <w:r w:rsidR="00C237D8" w:rsidRPr="00AD3175">
        <w:rPr>
          <w:rFonts w:eastAsia="Songti TC"/>
          <w:sz w:val="24"/>
          <w:szCs w:val="24"/>
          <w:lang w:val="de-DE"/>
        </w:rPr>
        <w:t>《根据欧盟国家援助法售卖大学专利</w:t>
      </w:r>
      <w:r w:rsidR="00C237D8" w:rsidRPr="00AD3175">
        <w:rPr>
          <w:rFonts w:eastAsia="Songti TC"/>
          <w:sz w:val="24"/>
          <w:szCs w:val="24"/>
          <w:lang w:val="de-DE"/>
        </w:rPr>
        <w:t>——</w:t>
      </w:r>
      <w:r w:rsidR="00C237D8" w:rsidRPr="00AD3175">
        <w:rPr>
          <w:rFonts w:eastAsia="Songti TC"/>
          <w:sz w:val="24"/>
          <w:szCs w:val="24"/>
          <w:lang w:val="de-DE"/>
        </w:rPr>
        <w:t>关于基于竞争的出售程序》</w:t>
      </w:r>
      <w:r w:rsidR="00801970" w:rsidRPr="00AD3175">
        <w:rPr>
          <w:rFonts w:eastAsia="Songti TC"/>
          <w:sz w:val="24"/>
          <w:szCs w:val="24"/>
          <w:lang w:val="de-DE"/>
        </w:rPr>
        <w:t>见《</w:t>
      </w:r>
      <w:r w:rsidR="00913D7E" w:rsidRPr="00AD3175">
        <w:rPr>
          <w:rFonts w:eastAsia="Songti TC"/>
          <w:sz w:val="24"/>
          <w:szCs w:val="24"/>
          <w:lang w:val="de-DE"/>
        </w:rPr>
        <w:t>国际</w:t>
      </w:r>
      <w:r w:rsidR="00801970" w:rsidRPr="00AD3175">
        <w:rPr>
          <w:rFonts w:eastAsia="Songti TC"/>
          <w:sz w:val="24"/>
          <w:szCs w:val="24"/>
          <w:lang w:val="de-DE"/>
        </w:rPr>
        <w:t>媒体与法律</w:t>
      </w:r>
      <w:r w:rsidR="00913D7E" w:rsidRPr="00AD3175">
        <w:rPr>
          <w:rFonts w:eastAsia="Songti TC"/>
          <w:sz w:val="24"/>
          <w:szCs w:val="24"/>
          <w:lang w:val="de-DE"/>
        </w:rPr>
        <w:t>》</w:t>
      </w:r>
      <w:r w:rsidR="00C237D8" w:rsidRPr="00AD3175">
        <w:rPr>
          <w:rFonts w:eastAsia="Songti TC"/>
          <w:sz w:val="24"/>
          <w:szCs w:val="24"/>
          <w:lang w:val="de-DE"/>
        </w:rPr>
        <w:t>。</w:t>
      </w:r>
      <w:r w:rsidRPr="00AD3175">
        <w:rPr>
          <w:rFonts w:eastAsia="Songti TC"/>
          <w:sz w:val="24"/>
          <w:szCs w:val="24"/>
          <w:lang w:val="de-DE"/>
        </w:rPr>
        <w:t>Die Veräußerung von Hochschulpatenten im Lichte des EU-Beihilferechts – Zum wettbewerbsbasierten Verkaufsverfahren. In: Medien und Recht International (MR Int.) 1/2016, pp. 23-28.</w:t>
      </w:r>
    </w:p>
    <w:p w14:paraId="209CB145" w14:textId="01B3EDB1" w:rsidR="000273EC" w:rsidRPr="00AD3175" w:rsidRDefault="000273EC" w:rsidP="00AD3175">
      <w:pPr>
        <w:spacing w:before="120" w:after="120"/>
        <w:ind w:firstLine="488"/>
        <w:rPr>
          <w:rFonts w:eastAsia="Songti TC"/>
          <w:sz w:val="24"/>
          <w:szCs w:val="24"/>
          <w:lang w:val="de-DE"/>
        </w:rPr>
      </w:pPr>
      <w:r w:rsidRPr="00AD3175">
        <w:rPr>
          <w:rFonts w:eastAsia="Songti TC"/>
          <w:sz w:val="24"/>
          <w:szCs w:val="24"/>
          <w:lang w:val="de-DE"/>
        </w:rPr>
        <w:t xml:space="preserve">Häberle, </w:t>
      </w:r>
      <w:r w:rsidR="00BF368D" w:rsidRPr="00AD3175">
        <w:rPr>
          <w:rFonts w:eastAsia="Songti TC"/>
          <w:sz w:val="24"/>
          <w:szCs w:val="24"/>
        </w:rPr>
        <w:t>《</w:t>
      </w:r>
      <w:r w:rsidR="00BF368D" w:rsidRPr="00AD3175">
        <w:rPr>
          <w:rFonts w:eastAsia="Songti TC"/>
          <w:sz w:val="24"/>
          <w:szCs w:val="24"/>
          <w:lang w:val="de-DE"/>
        </w:rPr>
        <w:t>财产权利的多样性和财产的宪法概念》</w:t>
      </w:r>
      <w:r w:rsidR="0049315C" w:rsidRPr="00AD3175">
        <w:rPr>
          <w:rFonts w:eastAsia="Songti TC"/>
          <w:sz w:val="24"/>
          <w:szCs w:val="24"/>
          <w:lang w:val="de-DE"/>
        </w:rPr>
        <w:t>，收录于</w:t>
      </w:r>
      <w:r w:rsidR="001C0225" w:rsidRPr="00AD3175">
        <w:rPr>
          <w:rFonts w:eastAsia="Songti TC"/>
          <w:sz w:val="24"/>
          <w:szCs w:val="24"/>
          <w:lang w:val="de-DE"/>
        </w:rPr>
        <w:t>诺曼编《权利，财产权与</w:t>
      </w:r>
      <w:r w:rsidR="00636EEC" w:rsidRPr="00AD3175">
        <w:rPr>
          <w:rFonts w:eastAsia="Songti TC"/>
          <w:sz w:val="24"/>
          <w:szCs w:val="24"/>
          <w:lang w:val="de-DE"/>
        </w:rPr>
        <w:t>出售权》</w:t>
      </w:r>
      <w:r w:rsidR="00BF368D" w:rsidRPr="00AD3175">
        <w:rPr>
          <w:rFonts w:eastAsia="Songti TC"/>
          <w:sz w:val="24"/>
          <w:szCs w:val="24"/>
          <w:lang w:val="de-DE"/>
        </w:rPr>
        <w:t>。</w:t>
      </w:r>
      <w:r w:rsidRPr="00AD3175">
        <w:rPr>
          <w:rFonts w:eastAsia="Songti TC"/>
          <w:sz w:val="24"/>
          <w:szCs w:val="24"/>
          <w:lang w:val="de-DE"/>
        </w:rPr>
        <w:t>Vielfalt der Property Rights und der verfassungsrechtliche Eigentumsbegriff. In: Neumann (</w:t>
      </w:r>
      <w:proofErr w:type="spellStart"/>
      <w:r w:rsidRPr="00AD3175">
        <w:rPr>
          <w:rFonts w:eastAsia="Songti TC"/>
          <w:sz w:val="24"/>
          <w:szCs w:val="24"/>
          <w:lang w:val="de-DE"/>
        </w:rPr>
        <w:t>ed</w:t>
      </w:r>
      <w:proofErr w:type="spellEnd"/>
      <w:r w:rsidRPr="00AD3175">
        <w:rPr>
          <w:rFonts w:eastAsia="Songti TC"/>
          <w:sz w:val="24"/>
          <w:szCs w:val="24"/>
          <w:lang w:val="de-DE"/>
        </w:rPr>
        <w:t>.), Ansprüche, Eigentums- und Verfügungsrechte, Berlin 1984, pp. 63-102.</w:t>
      </w:r>
    </w:p>
    <w:p w14:paraId="3B02EF61" w14:textId="637ABB84" w:rsidR="000273EC" w:rsidRPr="00AD3175" w:rsidRDefault="000273EC" w:rsidP="00AD3175">
      <w:pPr>
        <w:spacing w:before="120" w:after="120"/>
        <w:ind w:firstLine="488"/>
        <w:rPr>
          <w:rFonts w:eastAsia="Songti TC"/>
          <w:sz w:val="24"/>
          <w:szCs w:val="24"/>
          <w:lang w:val="de-DE"/>
        </w:rPr>
      </w:pPr>
      <w:r w:rsidRPr="00AD3175">
        <w:rPr>
          <w:rFonts w:eastAsia="Songti TC"/>
          <w:sz w:val="24"/>
          <w:szCs w:val="24"/>
          <w:lang w:val="de-DE"/>
        </w:rPr>
        <w:t xml:space="preserve">Reuter/Gergen, </w:t>
      </w:r>
      <w:r w:rsidR="00824885" w:rsidRPr="00AD3175">
        <w:rPr>
          <w:rFonts w:eastAsia="Songti TC"/>
          <w:sz w:val="24"/>
          <w:szCs w:val="24"/>
          <w:lang w:val="de-DE"/>
        </w:rPr>
        <w:t>欧洲经济与管理研究所</w:t>
      </w:r>
      <w:r w:rsidRPr="00AD3175">
        <w:rPr>
          <w:rFonts w:eastAsia="Songti TC"/>
          <w:sz w:val="24"/>
          <w:szCs w:val="24"/>
          <w:lang w:val="de-DE"/>
        </w:rPr>
        <w:t xml:space="preserve">European Institute </w:t>
      </w:r>
      <w:proofErr w:type="spellStart"/>
      <w:r w:rsidRPr="00AD3175">
        <w:rPr>
          <w:rFonts w:eastAsia="Songti TC"/>
          <w:sz w:val="24"/>
          <w:szCs w:val="24"/>
          <w:lang w:val="de-DE"/>
        </w:rPr>
        <w:t>for</w:t>
      </w:r>
      <w:proofErr w:type="spellEnd"/>
      <w:r w:rsidRPr="00AD3175">
        <w:rPr>
          <w:rFonts w:eastAsia="Songti TC"/>
          <w:sz w:val="24"/>
          <w:szCs w:val="24"/>
          <w:lang w:val="de-DE"/>
        </w:rPr>
        <w:t xml:space="preserve"> Economics &amp; Management (EIKV), </w:t>
      </w:r>
      <w:proofErr w:type="spellStart"/>
      <w:r w:rsidRPr="00AD3175">
        <w:rPr>
          <w:rFonts w:eastAsia="Songti TC"/>
          <w:sz w:val="24"/>
          <w:szCs w:val="24"/>
          <w:lang w:val="de-DE"/>
        </w:rPr>
        <w:t>EIKV-Schriftenreihe:http</w:t>
      </w:r>
      <w:proofErr w:type="spellEnd"/>
      <w:r w:rsidRPr="00AD3175">
        <w:rPr>
          <w:rFonts w:eastAsia="Songti TC"/>
          <w:sz w:val="24"/>
          <w:szCs w:val="24"/>
          <w:lang w:val="de-DE"/>
        </w:rPr>
        <w:t>://eikv.org/</w:t>
      </w:r>
      <w:proofErr w:type="spellStart"/>
      <w:r w:rsidRPr="00AD3175">
        <w:rPr>
          <w:rFonts w:eastAsia="Songti TC"/>
          <w:sz w:val="24"/>
          <w:szCs w:val="24"/>
          <w:lang w:val="de-DE"/>
        </w:rPr>
        <w:t>eikv-schriftenreihe</w:t>
      </w:r>
      <w:proofErr w:type="spellEnd"/>
      <w:r w:rsidR="00824885" w:rsidRPr="00AD3175">
        <w:rPr>
          <w:rFonts w:eastAsia="Songti TC"/>
          <w:sz w:val="24"/>
          <w:szCs w:val="24"/>
          <w:lang w:val="de-DE"/>
        </w:rPr>
        <w:t xml:space="preserve"> </w:t>
      </w:r>
      <w:r w:rsidRPr="00AD3175">
        <w:rPr>
          <w:rFonts w:eastAsia="Songti TC"/>
          <w:sz w:val="24"/>
          <w:szCs w:val="24"/>
          <w:lang w:val="de-DE"/>
        </w:rPr>
        <w:t>sowie</w:t>
      </w:r>
      <w:r w:rsidR="00824885" w:rsidRPr="00AD3175">
        <w:rPr>
          <w:rFonts w:eastAsia="Songti TC"/>
          <w:sz w:val="24"/>
          <w:szCs w:val="24"/>
          <w:lang w:val="de-DE"/>
        </w:rPr>
        <w:t xml:space="preserve"> </w:t>
      </w:r>
      <w:r w:rsidRPr="00AD3175">
        <w:rPr>
          <w:rFonts w:eastAsia="Songti TC"/>
          <w:sz w:val="24"/>
          <w:szCs w:val="24"/>
          <w:lang w:val="de-DE"/>
        </w:rPr>
        <w:t>http://eikv.org/eikv/immaterielle-wirtschaftsgueter</w:t>
      </w:r>
    </w:p>
    <w:p w14:paraId="53562761" w14:textId="6438811E" w:rsidR="000273EC" w:rsidRPr="00AD3175" w:rsidRDefault="000273EC" w:rsidP="00AD3175">
      <w:pPr>
        <w:spacing w:before="120" w:after="120"/>
        <w:ind w:firstLine="488"/>
        <w:rPr>
          <w:rFonts w:eastAsia="Songti TC"/>
          <w:sz w:val="24"/>
          <w:szCs w:val="24"/>
          <w:lang w:val="de-DE"/>
        </w:rPr>
      </w:pPr>
      <w:proofErr w:type="spellStart"/>
      <w:r w:rsidRPr="00AD3175">
        <w:rPr>
          <w:rFonts w:eastAsia="Songti TC"/>
          <w:sz w:val="24"/>
          <w:szCs w:val="24"/>
          <w:lang w:val="de-DE"/>
        </w:rPr>
        <w:t>Siegrist</w:t>
      </w:r>
      <w:proofErr w:type="spellEnd"/>
      <w:r w:rsidRPr="00AD3175">
        <w:rPr>
          <w:rFonts w:eastAsia="Songti TC"/>
          <w:sz w:val="24"/>
          <w:szCs w:val="24"/>
          <w:lang w:val="de-DE"/>
        </w:rPr>
        <w:t>/</w:t>
      </w:r>
      <w:proofErr w:type="spellStart"/>
      <w:r w:rsidRPr="00AD3175">
        <w:rPr>
          <w:rFonts w:eastAsia="Songti TC"/>
          <w:sz w:val="24"/>
          <w:szCs w:val="24"/>
          <w:lang w:val="de-DE"/>
        </w:rPr>
        <w:t>Sugarman</w:t>
      </w:r>
      <w:proofErr w:type="spellEnd"/>
      <w:r w:rsidRPr="00AD3175">
        <w:rPr>
          <w:rFonts w:eastAsia="Songti TC"/>
          <w:sz w:val="24"/>
          <w:szCs w:val="24"/>
          <w:lang w:val="de-DE"/>
        </w:rPr>
        <w:t xml:space="preserve"> (</w:t>
      </w:r>
      <w:proofErr w:type="spellStart"/>
      <w:r w:rsidRPr="00AD3175">
        <w:rPr>
          <w:rFonts w:eastAsia="Songti TC"/>
          <w:sz w:val="24"/>
          <w:szCs w:val="24"/>
          <w:lang w:val="de-DE"/>
        </w:rPr>
        <w:t>ed</w:t>
      </w:r>
      <w:proofErr w:type="spellEnd"/>
      <w:r w:rsidRPr="00AD3175">
        <w:rPr>
          <w:rFonts w:eastAsia="Songti TC"/>
          <w:sz w:val="24"/>
          <w:szCs w:val="24"/>
          <w:lang w:val="de-DE"/>
        </w:rPr>
        <w:t xml:space="preserve">.), </w:t>
      </w:r>
      <w:r w:rsidR="008072E1" w:rsidRPr="00AD3175">
        <w:rPr>
          <w:rFonts w:eastAsia="Songti TC"/>
          <w:sz w:val="24"/>
          <w:szCs w:val="24"/>
          <w:lang w:val="de-DE"/>
        </w:rPr>
        <w:t>《</w:t>
      </w:r>
      <w:r w:rsidR="00D83C9B" w:rsidRPr="00AD3175">
        <w:rPr>
          <w:rFonts w:eastAsia="Songti TC"/>
          <w:sz w:val="24"/>
          <w:szCs w:val="24"/>
          <w:lang w:val="de-DE"/>
        </w:rPr>
        <w:t>国际比较视野下的</w:t>
      </w:r>
      <w:r w:rsidR="008072E1" w:rsidRPr="00AD3175">
        <w:rPr>
          <w:rFonts w:eastAsia="Songti TC"/>
          <w:sz w:val="24"/>
          <w:szCs w:val="24"/>
          <w:lang w:val="de-DE"/>
        </w:rPr>
        <w:t>财产：</w:t>
      </w:r>
      <w:r w:rsidR="008072E1" w:rsidRPr="00AD3175">
        <w:rPr>
          <w:rFonts w:eastAsia="Songti TC"/>
          <w:sz w:val="24"/>
          <w:szCs w:val="24"/>
          <w:lang w:val="de-DE"/>
        </w:rPr>
        <w:t>18-20</w:t>
      </w:r>
      <w:r w:rsidR="008072E1" w:rsidRPr="00AD3175">
        <w:rPr>
          <w:rFonts w:eastAsia="Songti TC"/>
          <w:sz w:val="24"/>
          <w:szCs w:val="24"/>
          <w:lang w:val="de-DE"/>
        </w:rPr>
        <w:t>世纪》</w:t>
      </w:r>
      <w:r w:rsidRPr="00AD3175">
        <w:rPr>
          <w:rFonts w:eastAsia="Songti TC"/>
          <w:sz w:val="24"/>
          <w:szCs w:val="24"/>
          <w:lang w:val="de-DE"/>
        </w:rPr>
        <w:t>Eigentum im internationalen Vergleich. 18.-20. Jahrhundert, Göttingen 1999 (Kritische Studien zur Geschichtswissenschaft 130).</w:t>
      </w:r>
    </w:p>
    <w:p w14:paraId="28D3938A" w14:textId="11083C3A" w:rsidR="000273EC" w:rsidRPr="00AD3175" w:rsidRDefault="000273EC" w:rsidP="00AD3175">
      <w:pPr>
        <w:spacing w:before="120" w:after="120"/>
        <w:ind w:firstLine="488"/>
        <w:rPr>
          <w:rFonts w:eastAsia="Songti TC"/>
          <w:sz w:val="24"/>
          <w:szCs w:val="24"/>
          <w:lang w:val="de-DE"/>
        </w:rPr>
      </w:pPr>
      <w:proofErr w:type="spellStart"/>
      <w:r w:rsidRPr="00AD3175">
        <w:rPr>
          <w:rFonts w:eastAsia="Songti TC"/>
          <w:sz w:val="24"/>
          <w:szCs w:val="24"/>
          <w:lang w:val="de-DE"/>
        </w:rPr>
        <w:t>Wadle</w:t>
      </w:r>
      <w:proofErr w:type="spellEnd"/>
      <w:r w:rsidRPr="00AD3175">
        <w:rPr>
          <w:rFonts w:eastAsia="Songti TC"/>
          <w:sz w:val="24"/>
          <w:szCs w:val="24"/>
          <w:lang w:val="de-DE"/>
        </w:rPr>
        <w:t>,</w:t>
      </w:r>
      <w:r w:rsidR="00B76DC1" w:rsidRPr="00AD3175">
        <w:rPr>
          <w:rFonts w:eastAsia="Songti TC"/>
          <w:sz w:val="24"/>
          <w:szCs w:val="24"/>
          <w:lang w:val="de-DE"/>
        </w:rPr>
        <w:t>《关于</w:t>
      </w:r>
      <w:r w:rsidR="00B76DC1" w:rsidRPr="00AD3175">
        <w:rPr>
          <w:rFonts w:eastAsia="Songti TC"/>
          <w:sz w:val="24"/>
          <w:szCs w:val="24"/>
          <w:lang w:val="de-DE"/>
        </w:rPr>
        <w:t xml:space="preserve"> "</w:t>
      </w:r>
      <w:r w:rsidR="00B76DC1" w:rsidRPr="00AD3175">
        <w:rPr>
          <w:rFonts w:eastAsia="Songti TC"/>
          <w:sz w:val="24"/>
          <w:szCs w:val="24"/>
          <w:lang w:val="de-DE"/>
        </w:rPr>
        <w:t>知识产权</w:t>
      </w:r>
      <w:r w:rsidR="00B76DC1" w:rsidRPr="00AD3175">
        <w:rPr>
          <w:rFonts w:eastAsia="Songti TC"/>
          <w:sz w:val="24"/>
          <w:szCs w:val="24"/>
          <w:lang w:val="de-DE"/>
        </w:rPr>
        <w:t xml:space="preserve"> "</w:t>
      </w:r>
      <w:r w:rsidR="00B76DC1" w:rsidRPr="00AD3175">
        <w:rPr>
          <w:rFonts w:eastAsia="Songti TC"/>
          <w:sz w:val="24"/>
          <w:szCs w:val="24"/>
          <w:lang w:val="de-DE"/>
        </w:rPr>
        <w:t>这一公式的回归》，</w:t>
      </w:r>
      <w:r w:rsidR="0049315C" w:rsidRPr="00AD3175">
        <w:rPr>
          <w:rFonts w:eastAsia="Songti TC"/>
          <w:sz w:val="24"/>
          <w:szCs w:val="24"/>
          <w:lang w:val="de-DE"/>
        </w:rPr>
        <w:t>收录于</w:t>
      </w:r>
      <w:r w:rsidR="00550A9B" w:rsidRPr="00AD3175">
        <w:rPr>
          <w:rFonts w:eastAsia="Songti TC"/>
          <w:sz w:val="24"/>
          <w:szCs w:val="24"/>
          <w:lang w:val="de-DE"/>
        </w:rPr>
        <w:t>瓦德勒《</w:t>
      </w:r>
      <w:r w:rsidR="00B53100" w:rsidRPr="00AD3175">
        <w:rPr>
          <w:rFonts w:eastAsia="Songti TC"/>
          <w:sz w:val="24"/>
          <w:szCs w:val="24"/>
          <w:lang w:val="de-DE"/>
        </w:rPr>
        <w:t>知识产权，</w:t>
      </w:r>
      <w:r w:rsidR="00B53100" w:rsidRPr="00AD3175">
        <w:rPr>
          <w:rFonts w:eastAsia="Songti TC"/>
          <w:sz w:val="24"/>
          <w:szCs w:val="24"/>
        </w:rPr>
        <w:t>法律史的</w:t>
      </w:r>
      <w:r w:rsidR="0049315C" w:rsidRPr="00AD3175">
        <w:rPr>
          <w:rFonts w:eastAsia="Songti TC"/>
          <w:sz w:val="24"/>
          <w:szCs w:val="24"/>
        </w:rPr>
        <w:t>构件</w:t>
      </w:r>
      <w:r w:rsidR="00B53100" w:rsidRPr="00AD3175">
        <w:rPr>
          <w:rFonts w:eastAsia="Songti TC"/>
          <w:sz w:val="24"/>
          <w:szCs w:val="24"/>
        </w:rPr>
        <w:t>》</w:t>
      </w:r>
      <w:r w:rsidRPr="00AD3175">
        <w:rPr>
          <w:rFonts w:eastAsia="Songti TC"/>
          <w:sz w:val="24"/>
          <w:szCs w:val="24"/>
          <w:lang w:val="de-DE"/>
        </w:rPr>
        <w:t xml:space="preserve"> Zur Wiederkehr der Formel „geistiges Eigentum“. In: </w:t>
      </w:r>
      <w:proofErr w:type="spellStart"/>
      <w:r w:rsidRPr="00AD3175">
        <w:rPr>
          <w:rFonts w:eastAsia="Songti TC"/>
          <w:sz w:val="24"/>
          <w:szCs w:val="24"/>
          <w:lang w:val="de-DE"/>
        </w:rPr>
        <w:t>Wadle</w:t>
      </w:r>
      <w:proofErr w:type="spellEnd"/>
      <w:r w:rsidRPr="00AD3175">
        <w:rPr>
          <w:rFonts w:eastAsia="Songti TC"/>
          <w:sz w:val="24"/>
          <w:szCs w:val="24"/>
          <w:lang w:val="de-DE"/>
        </w:rPr>
        <w:t xml:space="preserve">, Geistiges Eigentum. </w:t>
      </w:r>
      <w:r w:rsidRPr="00AD3175">
        <w:rPr>
          <w:rFonts w:eastAsia="Songti TC"/>
          <w:sz w:val="24"/>
          <w:szCs w:val="24"/>
          <w:lang w:val="de-DE"/>
        </w:rPr>
        <w:lastRenderedPageBreak/>
        <w:t>Bausteine zur Rechtsgeschichte, Band I, Weinheim 1996, pp. 3-13.</w:t>
      </w:r>
    </w:p>
    <w:p w14:paraId="69388C0E" w14:textId="0F1A7C5D" w:rsidR="0088731E" w:rsidRPr="00AD3175" w:rsidRDefault="000273EC" w:rsidP="00AD3175">
      <w:pPr>
        <w:spacing w:before="120" w:after="120"/>
        <w:ind w:firstLine="488"/>
        <w:rPr>
          <w:rFonts w:eastAsia="Songti TC"/>
          <w:sz w:val="24"/>
          <w:szCs w:val="24"/>
          <w:lang w:val="de-DE"/>
        </w:rPr>
      </w:pPr>
      <w:proofErr w:type="spellStart"/>
      <w:r w:rsidRPr="00AD3175">
        <w:rPr>
          <w:rFonts w:eastAsia="Songti TC"/>
          <w:sz w:val="24"/>
          <w:szCs w:val="24"/>
          <w:lang w:val="de-DE"/>
        </w:rPr>
        <w:t>Ders</w:t>
      </w:r>
      <w:proofErr w:type="spellEnd"/>
      <w:proofErr w:type="gramStart"/>
      <w:r w:rsidRPr="00AD3175">
        <w:rPr>
          <w:rFonts w:eastAsia="Songti TC"/>
          <w:sz w:val="24"/>
          <w:szCs w:val="24"/>
          <w:lang w:val="de-DE"/>
        </w:rPr>
        <w:t>.,</w:t>
      </w:r>
      <w:r w:rsidR="005C3347" w:rsidRPr="00AD3175">
        <w:rPr>
          <w:rFonts w:eastAsia="Songti TC"/>
          <w:sz w:val="24"/>
          <w:szCs w:val="24"/>
          <w:lang w:val="de-DE"/>
        </w:rPr>
        <w:t>《</w:t>
      </w:r>
      <w:proofErr w:type="gramEnd"/>
      <w:r w:rsidR="005C3347" w:rsidRPr="00AD3175">
        <w:rPr>
          <w:rFonts w:eastAsia="Songti TC"/>
          <w:sz w:val="24"/>
          <w:szCs w:val="24"/>
          <w:lang w:val="de-DE"/>
        </w:rPr>
        <w:t>莱茵</w:t>
      </w:r>
      <w:r w:rsidR="005C3347" w:rsidRPr="00AD3175">
        <w:rPr>
          <w:rFonts w:eastAsia="Songti TC"/>
          <w:sz w:val="24"/>
          <w:szCs w:val="24"/>
          <w:lang w:val="de-DE"/>
        </w:rPr>
        <w:t>-</w:t>
      </w:r>
      <w:r w:rsidR="005C3347" w:rsidRPr="00AD3175">
        <w:rPr>
          <w:rFonts w:eastAsia="Songti TC"/>
          <w:sz w:val="24"/>
          <w:szCs w:val="24"/>
          <w:lang w:val="de-DE"/>
        </w:rPr>
        <w:t>法国</w:t>
      </w:r>
      <w:r w:rsidR="00BB7B39" w:rsidRPr="00AD3175">
        <w:rPr>
          <w:rFonts w:eastAsia="Songti TC"/>
          <w:sz w:val="24"/>
          <w:szCs w:val="24"/>
          <w:lang w:val="de-DE"/>
        </w:rPr>
        <w:t>侵权法和</w:t>
      </w:r>
      <w:r w:rsidR="00661162" w:rsidRPr="00AD3175">
        <w:rPr>
          <w:rFonts w:eastAsia="Songti TC"/>
          <w:sz w:val="24"/>
          <w:szCs w:val="24"/>
          <w:lang w:val="de-DE"/>
        </w:rPr>
        <w:t>知识产权的判例》</w:t>
      </w:r>
      <w:r w:rsidR="0056259E" w:rsidRPr="00AD3175">
        <w:rPr>
          <w:rFonts w:eastAsia="Songti TC"/>
          <w:sz w:val="24"/>
          <w:szCs w:val="24"/>
          <w:lang w:val="de-DE"/>
        </w:rPr>
        <w:t>，</w:t>
      </w:r>
      <w:r w:rsidR="00661162" w:rsidRPr="00AD3175">
        <w:rPr>
          <w:rFonts w:eastAsia="Songti TC"/>
          <w:sz w:val="24"/>
          <w:szCs w:val="24"/>
          <w:lang w:val="de-DE"/>
        </w:rPr>
        <w:t>收录于</w:t>
      </w:r>
      <w:r w:rsidR="0056259E" w:rsidRPr="00AD3175">
        <w:rPr>
          <w:rFonts w:eastAsia="Songti TC"/>
          <w:sz w:val="24"/>
          <w:szCs w:val="24"/>
          <w:lang w:val="de-DE"/>
        </w:rPr>
        <w:t>舒茨编《莱茵法和欧洲法律史》</w:t>
      </w:r>
      <w:r w:rsidRPr="00AD3175">
        <w:rPr>
          <w:rFonts w:eastAsia="Songti TC"/>
          <w:sz w:val="24"/>
          <w:szCs w:val="24"/>
          <w:lang w:val="de-DE"/>
        </w:rPr>
        <w:t>Das rheinisch-französische Deliktsrecht und die deutsche Judikatur zum gewerblichen Rechtsschutz. In: Schulze (</w:t>
      </w:r>
      <w:proofErr w:type="spellStart"/>
      <w:r w:rsidRPr="00AD3175">
        <w:rPr>
          <w:rFonts w:eastAsia="Songti TC"/>
          <w:sz w:val="24"/>
          <w:szCs w:val="24"/>
          <w:lang w:val="de-DE"/>
        </w:rPr>
        <w:t>ed</w:t>
      </w:r>
      <w:proofErr w:type="spellEnd"/>
      <w:r w:rsidRPr="00AD3175">
        <w:rPr>
          <w:rFonts w:eastAsia="Songti TC"/>
          <w:sz w:val="24"/>
          <w:szCs w:val="24"/>
          <w:lang w:val="de-DE"/>
        </w:rPr>
        <w:t>.), Rheinisches Recht und Europäische Rechtsgeschichte, Berlin 1998, pp. 79-98.</w:t>
      </w:r>
    </w:p>
    <w:sectPr w:rsidR="0088731E" w:rsidRPr="00AD3175" w:rsidSect="00AD3175">
      <w:pgSz w:w="11906" w:h="16838"/>
      <w:pgMar w:top="1440" w:right="1440" w:bottom="1440" w:left="144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07224" w14:textId="77777777" w:rsidR="00F43A7C" w:rsidRDefault="00F43A7C" w:rsidP="004573ED">
      <w:r>
        <w:separator/>
      </w:r>
    </w:p>
  </w:endnote>
  <w:endnote w:type="continuationSeparator" w:id="0">
    <w:p w14:paraId="50388305" w14:textId="77777777" w:rsidR="00F43A7C" w:rsidRDefault="00F43A7C" w:rsidP="004573ED">
      <w:r>
        <w:continuationSeparator/>
      </w:r>
    </w:p>
  </w:endnote>
  <w:endnote w:type="continuationNotice" w:id="1">
    <w:p w14:paraId="656C9401" w14:textId="77777777" w:rsidR="00F43A7C" w:rsidRDefault="00F43A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ongti TC">
    <w:panose1 w:val="02010600040101010101"/>
    <w:charset w:val="88"/>
    <w:family w:val="auto"/>
    <w:pitch w:val="variable"/>
    <w:sig w:usb0="00000287" w:usb1="080F0000" w:usb2="00000010" w:usb3="00000000" w:csb0="0014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7D70F" w14:textId="77777777" w:rsidR="00F43A7C" w:rsidRDefault="00F43A7C" w:rsidP="004573ED">
      <w:r>
        <w:separator/>
      </w:r>
    </w:p>
  </w:footnote>
  <w:footnote w:type="continuationSeparator" w:id="0">
    <w:p w14:paraId="5CD3D5EC" w14:textId="77777777" w:rsidR="00F43A7C" w:rsidRDefault="00F43A7C" w:rsidP="004573ED">
      <w:r>
        <w:continuationSeparator/>
      </w:r>
    </w:p>
  </w:footnote>
  <w:footnote w:type="continuationNotice" w:id="1">
    <w:p w14:paraId="567AE487" w14:textId="77777777" w:rsidR="00F43A7C" w:rsidRDefault="00F43A7C"/>
  </w:footnote>
  <w:footnote w:id="2">
    <w:p w14:paraId="775AB466" w14:textId="2CDC2167" w:rsidR="004573ED" w:rsidRDefault="004573ED">
      <w:pPr>
        <w:pStyle w:val="Funotentext"/>
      </w:pPr>
      <w:r>
        <w:rPr>
          <w:rStyle w:val="Funotenzeichen"/>
        </w:rPr>
        <w:footnoteRef/>
      </w:r>
      <w:r>
        <w:t xml:space="preserve"> </w:t>
      </w:r>
      <w:r>
        <w:rPr>
          <w:rFonts w:hint="eastAsia"/>
        </w:rPr>
        <w:t>译者注：班纳利特</w:t>
      </w:r>
      <w:r w:rsidR="00EB3D14">
        <w:rPr>
          <w:rFonts w:hint="eastAsia"/>
        </w:rPr>
        <w:t>（</w:t>
      </w:r>
      <w:r w:rsidR="00EB3D14" w:rsidRPr="00EB3D14">
        <w:t>Banalité</w:t>
      </w:r>
      <w:r w:rsidR="00EB3D14">
        <w:rPr>
          <w:rFonts w:hint="eastAsia"/>
        </w:rPr>
        <w:t>）</w:t>
      </w:r>
      <w:r>
        <w:rPr>
          <w:rFonts w:hint="eastAsia"/>
        </w:rPr>
        <w:t>是</w:t>
      </w:r>
      <w:r w:rsidRPr="004573ED">
        <w:rPr>
          <w:rFonts w:hint="eastAsia"/>
        </w:rPr>
        <w:t>在</w:t>
      </w:r>
      <w:r w:rsidRPr="004573ED">
        <w:rPr>
          <w:rFonts w:hint="eastAsia"/>
        </w:rPr>
        <w:t>18</w:t>
      </w:r>
      <w:r w:rsidRPr="004573ED">
        <w:rPr>
          <w:rFonts w:hint="eastAsia"/>
        </w:rPr>
        <w:t>世纪之前，法国封建土地使用权的</w:t>
      </w:r>
      <w:r>
        <w:rPr>
          <w:rFonts w:hint="eastAsia"/>
        </w:rPr>
        <w:t>一种</w:t>
      </w:r>
      <w:r w:rsidRPr="004573ED">
        <w:rPr>
          <w:rFonts w:hint="eastAsia"/>
        </w:rPr>
        <w:t>限制，</w:t>
      </w:r>
      <w:r>
        <w:rPr>
          <w:rFonts w:hint="eastAsia"/>
        </w:rPr>
        <w:t>即</w:t>
      </w:r>
      <w:r w:rsidRPr="004573ED">
        <w:rPr>
          <w:rFonts w:hint="eastAsia"/>
        </w:rPr>
        <w:t>要求农民</w:t>
      </w:r>
      <w:r>
        <w:rPr>
          <w:rFonts w:hint="eastAsia"/>
        </w:rPr>
        <w:t>（领地内）</w:t>
      </w:r>
      <w:r w:rsidRPr="004573ED">
        <w:rPr>
          <w:rFonts w:hint="eastAsia"/>
        </w:rPr>
        <w:t>使用领主的设施</w:t>
      </w:r>
      <w:r>
        <w:rPr>
          <w:rFonts w:hint="eastAsia"/>
        </w:rPr>
        <w:t>进行生产的规定</w:t>
      </w:r>
      <w:r w:rsidRPr="004573ED">
        <w:rPr>
          <w:rFonts w:hint="eastAsia"/>
        </w:rPr>
        <w:t>。</w:t>
      </w:r>
      <w:r>
        <w:rPr>
          <w:rFonts w:hint="eastAsia"/>
        </w:rPr>
        <w:t>比如要</w:t>
      </w:r>
      <w:r w:rsidRPr="004573ED">
        <w:rPr>
          <w:rFonts w:hint="eastAsia"/>
        </w:rPr>
        <w:t>使用领主的磨坊磨粮食，用他的榨酒机酿酒，用他的烤炉烤面包，</w:t>
      </w:r>
      <w:r>
        <w:rPr>
          <w:rFonts w:hint="eastAsia"/>
        </w:rPr>
        <w:t>领主通过这种方式从农民手中收取报酬</w:t>
      </w:r>
      <w:r w:rsidRPr="004573ED">
        <w:rPr>
          <w:rFonts w:hint="eastAsia"/>
        </w:rPr>
        <w:t>。</w:t>
      </w:r>
    </w:p>
  </w:footnote>
  <w:footnote w:id="3">
    <w:p w14:paraId="5640D706" w14:textId="7CBC4B92" w:rsidR="00EB3D14" w:rsidRDefault="00EB3D14">
      <w:pPr>
        <w:pStyle w:val="Funotentext"/>
      </w:pPr>
      <w:r>
        <w:rPr>
          <w:rStyle w:val="Funotenzeichen"/>
        </w:rPr>
        <w:footnoteRef/>
      </w:r>
      <w:r>
        <w:t xml:space="preserve"> </w:t>
      </w:r>
      <w:r>
        <w:rPr>
          <w:rFonts w:hint="eastAsia"/>
        </w:rPr>
        <w:t>译者注：</w:t>
      </w:r>
      <w:r w:rsidRPr="00EB3D14">
        <w:rPr>
          <w:rFonts w:hint="eastAsia"/>
        </w:rPr>
        <w:t>判例编（</w:t>
      </w:r>
      <w:r w:rsidRPr="004573ED">
        <w:rPr>
          <w:rFonts w:hint="eastAsia"/>
        </w:rPr>
        <w:t>Weist</w:t>
      </w:r>
      <w:r w:rsidRPr="004573ED">
        <w:rPr>
          <w:rFonts w:hint="eastAsia"/>
        </w:rPr>
        <w:t>ü</w:t>
      </w:r>
      <w:r w:rsidRPr="004573ED">
        <w:rPr>
          <w:rFonts w:hint="eastAsia"/>
        </w:rPr>
        <w:t>mer</w:t>
      </w:r>
      <w:r>
        <w:rPr>
          <w:rFonts w:hint="eastAsia"/>
        </w:rPr>
        <w:t>）</w:t>
      </w:r>
      <w:r w:rsidR="0020502E">
        <w:rPr>
          <w:rFonts w:hint="eastAsia"/>
        </w:rPr>
        <w:t>是德国</w:t>
      </w:r>
      <w:r w:rsidR="0020502E" w:rsidRPr="0020502E">
        <w:rPr>
          <w:rFonts w:hint="eastAsia"/>
        </w:rPr>
        <w:t>中世纪和现代的农村法律来源，它是</w:t>
      </w:r>
      <w:r w:rsidR="0020502E">
        <w:rPr>
          <w:rFonts w:hint="eastAsia"/>
        </w:rPr>
        <w:t>借助指令的手段，</w:t>
      </w:r>
      <w:r w:rsidR="0020502E" w:rsidRPr="0020502E">
        <w:rPr>
          <w:rFonts w:hint="eastAsia"/>
        </w:rPr>
        <w:t>由法律上有</w:t>
      </w:r>
      <w:r w:rsidR="0020502E">
        <w:rPr>
          <w:rFonts w:hint="eastAsia"/>
        </w:rPr>
        <w:t>决定权</w:t>
      </w:r>
      <w:r w:rsidR="0020502E" w:rsidRPr="0020502E">
        <w:rPr>
          <w:rFonts w:hint="eastAsia"/>
        </w:rPr>
        <w:t>的人</w:t>
      </w:r>
      <w:r w:rsidR="0020502E">
        <w:rPr>
          <w:rFonts w:hint="eastAsia"/>
        </w:rPr>
        <w:t>，</w:t>
      </w:r>
      <w:r w:rsidR="0020502E" w:rsidRPr="0020502E">
        <w:rPr>
          <w:rFonts w:hint="eastAsia"/>
        </w:rPr>
        <w:t>在为此目的而召开的大会上</w:t>
      </w:r>
      <w:r w:rsidR="0020502E">
        <w:rPr>
          <w:rFonts w:hint="eastAsia"/>
        </w:rPr>
        <w:t>，</w:t>
      </w:r>
      <w:r w:rsidR="0020502E" w:rsidRPr="0020502E">
        <w:rPr>
          <w:rFonts w:hint="eastAsia"/>
        </w:rPr>
        <w:t>提供关于现有法律状态的信息而产生的。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43A5C"/>
    <w:multiLevelType w:val="hybridMultilevel"/>
    <w:tmpl w:val="2452A7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B35CA1"/>
    <w:multiLevelType w:val="multilevel"/>
    <w:tmpl w:val="61B35CA1"/>
    <w:lvl w:ilvl="0">
      <w:start w:val="1"/>
      <w:numFmt w:val="chineseCountingThousand"/>
      <w:pStyle w:val="berschrift1"/>
      <w:lvlText w:val="第%1章"/>
      <w:lvlJc w:val="left"/>
      <w:pPr>
        <w:ind w:left="1932" w:firstLine="0"/>
      </w:pPr>
      <w:rPr>
        <w:b w:val="0"/>
        <w:bCs w:val="0"/>
        <w:i w:val="0"/>
        <w:iCs w:val="0"/>
        <w:caps w:val="0"/>
        <w:smallCaps w:val="0"/>
        <w:strike w:val="0"/>
        <w:dstrike w:val="0"/>
        <w:vanish w:val="0"/>
        <w:color w:val="000000"/>
        <w:spacing w:val="0"/>
        <w:position w:val="0"/>
        <w:u w:val="none"/>
        <w:vertAlign w:val="baseline"/>
      </w:rPr>
    </w:lvl>
    <w:lvl w:ilvl="1">
      <w:start w:val="1"/>
      <w:numFmt w:val="decimal"/>
      <w:pStyle w:val="berschrift2"/>
      <w:isLgl/>
      <w:lvlText w:val="%1.%2"/>
      <w:lvlJc w:val="left"/>
      <w:pPr>
        <w:ind w:left="1932" w:firstLine="0"/>
      </w:pPr>
      <w:rPr>
        <w:rFonts w:ascii="Times New Roman" w:eastAsia="SimHei" w:hAnsi="Times New Roman" w:hint="default"/>
        <w:b/>
        <w:i w:val="0"/>
        <w:sz w:val="28"/>
        <w:szCs w:val="28"/>
      </w:rPr>
    </w:lvl>
    <w:lvl w:ilvl="2">
      <w:start w:val="1"/>
      <w:numFmt w:val="decimal"/>
      <w:isLgl/>
      <w:lvlText w:val="%1.%2.%3"/>
      <w:lvlJc w:val="left"/>
      <w:pPr>
        <w:ind w:left="2357" w:firstLine="0"/>
      </w:pPr>
      <w:rPr>
        <w:b/>
        <w:bCs w:val="0"/>
        <w:i w:val="0"/>
        <w:iCs w:val="0"/>
        <w:caps w:val="0"/>
        <w:smallCaps w:val="0"/>
        <w:strike w:val="0"/>
        <w:dstrike w:val="0"/>
        <w:vanish w:val="0"/>
        <w:color w:val="000000"/>
        <w:spacing w:val="0"/>
        <w:position w:val="0"/>
        <w:u w:val="none"/>
        <w:vertAlign w:val="baseline"/>
      </w:rPr>
    </w:lvl>
    <w:lvl w:ilvl="3">
      <w:start w:val="1"/>
      <w:numFmt w:val="decimal"/>
      <w:isLgl/>
      <w:lvlText w:val="%1.%2.%3.%4"/>
      <w:lvlJc w:val="left"/>
      <w:pPr>
        <w:ind w:left="2783" w:firstLine="0"/>
      </w:pPr>
      <w:rPr>
        <w:rFonts w:hint="eastAsia"/>
      </w:rPr>
    </w:lvl>
    <w:lvl w:ilvl="4">
      <w:start w:val="1"/>
      <w:numFmt w:val="decimal"/>
      <w:isLgl/>
      <w:lvlText w:val="%1.%2.%3.%4.%5"/>
      <w:lvlJc w:val="left"/>
      <w:pPr>
        <w:ind w:left="3208" w:firstLine="0"/>
      </w:pPr>
      <w:rPr>
        <w:rFonts w:hint="eastAsia"/>
      </w:rPr>
    </w:lvl>
    <w:lvl w:ilvl="5">
      <w:start w:val="1"/>
      <w:numFmt w:val="decimal"/>
      <w:isLgl/>
      <w:lvlText w:val="%1.%2.%3.%4.%5.%6"/>
      <w:lvlJc w:val="left"/>
      <w:pPr>
        <w:ind w:left="3633" w:firstLine="0"/>
      </w:pPr>
      <w:rPr>
        <w:rFonts w:hint="eastAsia"/>
      </w:rPr>
    </w:lvl>
    <w:lvl w:ilvl="6">
      <w:start w:val="1"/>
      <w:numFmt w:val="decimal"/>
      <w:isLgl/>
      <w:lvlText w:val="%1.%2.%3.%4.%5.%6.%7"/>
      <w:lvlJc w:val="left"/>
      <w:pPr>
        <w:ind w:left="4058" w:firstLine="0"/>
      </w:pPr>
      <w:rPr>
        <w:rFonts w:hint="eastAsia"/>
      </w:rPr>
    </w:lvl>
    <w:lvl w:ilvl="7">
      <w:start w:val="1"/>
      <w:numFmt w:val="decimal"/>
      <w:lvlRestart w:val="1"/>
      <w:isLgl/>
      <w:lvlText w:val="表%1.%8"/>
      <w:lvlJc w:val="left"/>
      <w:pPr>
        <w:ind w:left="1932" w:firstLine="0"/>
      </w:pPr>
      <w:rPr>
        <w:rFonts w:hint="eastAsia"/>
      </w:rPr>
    </w:lvl>
    <w:lvl w:ilvl="8">
      <w:start w:val="1"/>
      <w:numFmt w:val="decimal"/>
      <w:lvlRestart w:val="1"/>
      <w:isLgl/>
      <w:lvlText w:val="图%1.%9"/>
      <w:lvlJc w:val="left"/>
      <w:pPr>
        <w:ind w:left="1932" w:firstLine="0"/>
      </w:pPr>
      <w:rPr>
        <w:rFonts w:hint="eastAsia"/>
      </w:rPr>
    </w:lvl>
  </w:abstractNum>
  <w:num w:numId="1" w16cid:durableId="371270624">
    <w:abstractNumId w:val="1"/>
  </w:num>
  <w:num w:numId="2" w16cid:durableId="781462870">
    <w:abstractNumId w:val="1"/>
  </w:num>
  <w:num w:numId="3" w16cid:durableId="769161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bordersDoNotSurroundHeader/>
  <w:bordersDoNotSurroundFooter/>
  <w:proofState w:spelling="clean" w:grammar="clean"/>
  <w:defaultTabStop w:val="420"/>
  <w:hyphenationZone w:val="425"/>
  <w:drawingGridHorizontalSpacing w:val="100"/>
  <w:drawingGridVerticalSpacing w:val="156"/>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537"/>
    <w:rsid w:val="000273EC"/>
    <w:rsid w:val="00096ADF"/>
    <w:rsid w:val="000F0E7E"/>
    <w:rsid w:val="0015081B"/>
    <w:rsid w:val="00162AEF"/>
    <w:rsid w:val="001C0225"/>
    <w:rsid w:val="001C4115"/>
    <w:rsid w:val="001C5826"/>
    <w:rsid w:val="001F770C"/>
    <w:rsid w:val="0020502E"/>
    <w:rsid w:val="002341C2"/>
    <w:rsid w:val="0027608C"/>
    <w:rsid w:val="00294799"/>
    <w:rsid w:val="002A406E"/>
    <w:rsid w:val="002E1C53"/>
    <w:rsid w:val="00352369"/>
    <w:rsid w:val="003A1176"/>
    <w:rsid w:val="003C75B3"/>
    <w:rsid w:val="003D35FB"/>
    <w:rsid w:val="00437E41"/>
    <w:rsid w:val="00443BF0"/>
    <w:rsid w:val="004573ED"/>
    <w:rsid w:val="0049315C"/>
    <w:rsid w:val="004A5C17"/>
    <w:rsid w:val="004D6473"/>
    <w:rsid w:val="0051298B"/>
    <w:rsid w:val="00545240"/>
    <w:rsid w:val="00550A9B"/>
    <w:rsid w:val="0056259E"/>
    <w:rsid w:val="00570537"/>
    <w:rsid w:val="005948A3"/>
    <w:rsid w:val="00595BB0"/>
    <w:rsid w:val="005C3347"/>
    <w:rsid w:val="005C4983"/>
    <w:rsid w:val="006079D3"/>
    <w:rsid w:val="00611154"/>
    <w:rsid w:val="00636EEC"/>
    <w:rsid w:val="00661162"/>
    <w:rsid w:val="00661EC2"/>
    <w:rsid w:val="006A247E"/>
    <w:rsid w:val="00747540"/>
    <w:rsid w:val="00754AFA"/>
    <w:rsid w:val="00781225"/>
    <w:rsid w:val="007A4AC6"/>
    <w:rsid w:val="007B2352"/>
    <w:rsid w:val="007E7ECC"/>
    <w:rsid w:val="00801970"/>
    <w:rsid w:val="00803D62"/>
    <w:rsid w:val="008072E1"/>
    <w:rsid w:val="00824885"/>
    <w:rsid w:val="00843431"/>
    <w:rsid w:val="00843A42"/>
    <w:rsid w:val="00857063"/>
    <w:rsid w:val="0088731E"/>
    <w:rsid w:val="00887695"/>
    <w:rsid w:val="008926A1"/>
    <w:rsid w:val="008B7BEB"/>
    <w:rsid w:val="00913D7E"/>
    <w:rsid w:val="009152FC"/>
    <w:rsid w:val="00923380"/>
    <w:rsid w:val="009A55CB"/>
    <w:rsid w:val="009A6CE3"/>
    <w:rsid w:val="009B48C2"/>
    <w:rsid w:val="00A11D4F"/>
    <w:rsid w:val="00A43B2E"/>
    <w:rsid w:val="00AA5D28"/>
    <w:rsid w:val="00AB5A3A"/>
    <w:rsid w:val="00AD3175"/>
    <w:rsid w:val="00B17B34"/>
    <w:rsid w:val="00B53100"/>
    <w:rsid w:val="00B532E3"/>
    <w:rsid w:val="00B76DC1"/>
    <w:rsid w:val="00B83906"/>
    <w:rsid w:val="00BA652C"/>
    <w:rsid w:val="00BB7B39"/>
    <w:rsid w:val="00BC7E2B"/>
    <w:rsid w:val="00BF368D"/>
    <w:rsid w:val="00C237D8"/>
    <w:rsid w:val="00C23D84"/>
    <w:rsid w:val="00CA6757"/>
    <w:rsid w:val="00D0231B"/>
    <w:rsid w:val="00D05D6D"/>
    <w:rsid w:val="00D17D07"/>
    <w:rsid w:val="00D83C9B"/>
    <w:rsid w:val="00DA4346"/>
    <w:rsid w:val="00DF02E8"/>
    <w:rsid w:val="00DF218B"/>
    <w:rsid w:val="00E02E42"/>
    <w:rsid w:val="00E04F6C"/>
    <w:rsid w:val="00E4408B"/>
    <w:rsid w:val="00E616E7"/>
    <w:rsid w:val="00E82EA9"/>
    <w:rsid w:val="00EB3D14"/>
    <w:rsid w:val="00ED5ABD"/>
    <w:rsid w:val="00EF47FF"/>
    <w:rsid w:val="00EF59CC"/>
    <w:rsid w:val="00F43A7C"/>
    <w:rsid w:val="00F72954"/>
    <w:rsid w:val="00FC0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9EEE"/>
  <w15:chartTrackingRefBased/>
  <w15:docId w15:val="{E51B89F3-5503-F24D-ADE3-553F0817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61EC2"/>
    <w:pPr>
      <w:widowControl w:val="0"/>
      <w:jc w:val="both"/>
    </w:pPr>
  </w:style>
  <w:style w:type="paragraph" w:styleId="berschrift1">
    <w:name w:val="heading 1"/>
    <w:basedOn w:val="Standard"/>
    <w:next w:val="Standard"/>
    <w:link w:val="berschrift1Zchn"/>
    <w:qFormat/>
    <w:rsid w:val="00661EC2"/>
    <w:pPr>
      <w:keepNext/>
      <w:keepLines/>
      <w:numPr>
        <w:numId w:val="2"/>
      </w:numPr>
      <w:spacing w:before="480" w:after="360"/>
      <w:jc w:val="center"/>
      <w:outlineLvl w:val="0"/>
    </w:pPr>
    <w:rPr>
      <w:rFonts w:eastAsia="SimHei"/>
      <w:bCs/>
      <w:snapToGrid w:val="0"/>
      <w:sz w:val="32"/>
      <w:szCs w:val="44"/>
    </w:rPr>
  </w:style>
  <w:style w:type="paragraph" w:styleId="berschrift2">
    <w:name w:val="heading 2"/>
    <w:basedOn w:val="berschrift1"/>
    <w:next w:val="Standard"/>
    <w:link w:val="berschrift2Zchn"/>
    <w:qFormat/>
    <w:rsid w:val="00661EC2"/>
    <w:pPr>
      <w:numPr>
        <w:ilvl w:val="1"/>
      </w:numPr>
      <w:spacing w:before="360" w:after="240"/>
      <w:jc w:val="both"/>
      <w:outlineLvl w:val="1"/>
    </w:pPr>
    <w:rPr>
      <w:rFonts w:ascii="SimHei"/>
      <w:sz w:val="28"/>
      <w:szCs w:val="28"/>
    </w:rPr>
  </w:style>
  <w:style w:type="paragraph" w:styleId="berschrift3">
    <w:name w:val="heading 3"/>
    <w:basedOn w:val="berschrift2"/>
    <w:next w:val="Standard"/>
    <w:link w:val="berschrift3Zchn"/>
    <w:qFormat/>
    <w:rsid w:val="00661EC2"/>
    <w:pPr>
      <w:numPr>
        <w:ilvl w:val="0"/>
        <w:numId w:val="0"/>
      </w:numPr>
      <w:spacing w:before="120" w:after="120"/>
      <w:jc w:val="left"/>
      <w:outlineLvl w:val="2"/>
    </w:pPr>
    <w:rPr>
      <w:rFonts w:asci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WPSOffice1">
    <w:name w:val="WPSOffice手动目录 1"/>
    <w:qFormat/>
    <w:rsid w:val="00661EC2"/>
  </w:style>
  <w:style w:type="paragraph" w:customStyle="1" w:styleId="WPSOffice2">
    <w:name w:val="WPSOffice手动目录 2"/>
    <w:qFormat/>
    <w:rsid w:val="00661EC2"/>
    <w:pPr>
      <w:ind w:leftChars="200" w:left="200"/>
    </w:pPr>
  </w:style>
  <w:style w:type="paragraph" w:customStyle="1" w:styleId="WPSOffice3">
    <w:name w:val="WPSOffice手动目录 3"/>
    <w:qFormat/>
    <w:rsid w:val="00661EC2"/>
    <w:pPr>
      <w:ind w:leftChars="400" w:left="400"/>
    </w:pPr>
  </w:style>
  <w:style w:type="character" w:customStyle="1" w:styleId="berschrift1Zchn">
    <w:name w:val="Überschrift 1 Zchn"/>
    <w:basedOn w:val="Absatz-Standardschriftart"/>
    <w:link w:val="berschrift1"/>
    <w:rsid w:val="00661EC2"/>
    <w:rPr>
      <w:rFonts w:asciiTheme="minorHAnsi" w:eastAsia="SimHei" w:hAnsiTheme="minorHAnsi" w:cstheme="minorBidi"/>
      <w:bCs/>
      <w:snapToGrid w:val="0"/>
      <w:sz w:val="32"/>
      <w:szCs w:val="44"/>
      <w:lang w:val="en-US"/>
    </w:rPr>
  </w:style>
  <w:style w:type="character" w:customStyle="1" w:styleId="berschrift2Zchn">
    <w:name w:val="Überschrift 2 Zchn"/>
    <w:basedOn w:val="Absatz-Standardschriftart"/>
    <w:link w:val="berschrift2"/>
    <w:rsid w:val="00661EC2"/>
    <w:rPr>
      <w:rFonts w:ascii="SimHei" w:eastAsia="SimHei" w:hAnsiTheme="minorHAnsi" w:cstheme="minorBidi"/>
      <w:bCs/>
      <w:snapToGrid w:val="0"/>
      <w:sz w:val="28"/>
      <w:szCs w:val="28"/>
      <w:lang w:val="en-US"/>
    </w:rPr>
  </w:style>
  <w:style w:type="character" w:customStyle="1" w:styleId="berschrift3Zchn">
    <w:name w:val="Überschrift 3 Zchn"/>
    <w:basedOn w:val="Absatz-Standardschriftart"/>
    <w:link w:val="berschrift3"/>
    <w:rsid w:val="00661EC2"/>
    <w:rPr>
      <w:rFonts w:eastAsia="SimHei" w:hAnsiTheme="minorHAnsi" w:cstheme="minorBidi"/>
      <w:bCs/>
      <w:snapToGrid w:val="0"/>
      <w:sz w:val="24"/>
      <w:szCs w:val="24"/>
      <w:lang w:val="en-US"/>
    </w:rPr>
  </w:style>
  <w:style w:type="paragraph" w:styleId="Verzeichnis1">
    <w:name w:val="toc 1"/>
    <w:basedOn w:val="Standard"/>
    <w:next w:val="Standard"/>
    <w:qFormat/>
    <w:rsid w:val="00661EC2"/>
  </w:style>
  <w:style w:type="paragraph" w:styleId="Verzeichnis2">
    <w:name w:val="toc 2"/>
    <w:basedOn w:val="Standard"/>
    <w:next w:val="Standard"/>
    <w:qFormat/>
    <w:rsid w:val="00661EC2"/>
    <w:pPr>
      <w:ind w:leftChars="200" w:left="420"/>
    </w:pPr>
  </w:style>
  <w:style w:type="paragraph" w:styleId="Verzeichnis3">
    <w:name w:val="toc 3"/>
    <w:basedOn w:val="Standard"/>
    <w:next w:val="Standard"/>
    <w:qFormat/>
    <w:rsid w:val="00661EC2"/>
    <w:pPr>
      <w:ind w:leftChars="400" w:left="840"/>
    </w:pPr>
  </w:style>
  <w:style w:type="paragraph" w:styleId="Funotentext">
    <w:name w:val="footnote text"/>
    <w:basedOn w:val="Standard"/>
    <w:link w:val="FunotentextZchn"/>
    <w:qFormat/>
    <w:rsid w:val="00661EC2"/>
    <w:pPr>
      <w:snapToGrid w:val="0"/>
      <w:jc w:val="left"/>
    </w:pPr>
    <w:rPr>
      <w:sz w:val="18"/>
    </w:rPr>
  </w:style>
  <w:style w:type="character" w:customStyle="1" w:styleId="FunotentextZchn">
    <w:name w:val="Fußnotentext Zchn"/>
    <w:basedOn w:val="Absatz-Standardschriftart"/>
    <w:link w:val="Funotentext"/>
    <w:rsid w:val="00661EC2"/>
    <w:rPr>
      <w:rFonts w:asciiTheme="minorHAnsi" w:eastAsiaTheme="minorEastAsia" w:hAnsiTheme="minorHAnsi" w:cstheme="minorBidi"/>
      <w:kern w:val="2"/>
      <w:sz w:val="18"/>
      <w:szCs w:val="24"/>
      <w:lang w:val="en-US"/>
    </w:rPr>
  </w:style>
  <w:style w:type="paragraph" w:styleId="Kopfzeile">
    <w:name w:val="header"/>
    <w:basedOn w:val="Standard"/>
    <w:link w:val="KopfzeileZchn"/>
    <w:qFormat/>
    <w:rsid w:val="00661EC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KopfzeileZchn">
    <w:name w:val="Kopfzeile Zchn"/>
    <w:basedOn w:val="Absatz-Standardschriftart"/>
    <w:link w:val="Kopfzeile"/>
    <w:rsid w:val="00661EC2"/>
    <w:rPr>
      <w:rFonts w:asciiTheme="minorHAnsi" w:eastAsiaTheme="minorEastAsia" w:hAnsiTheme="minorHAnsi" w:cstheme="minorBidi"/>
      <w:kern w:val="2"/>
      <w:sz w:val="18"/>
      <w:szCs w:val="24"/>
      <w:lang w:val="en-US"/>
    </w:rPr>
  </w:style>
  <w:style w:type="paragraph" w:styleId="Fuzeile">
    <w:name w:val="footer"/>
    <w:basedOn w:val="Standard"/>
    <w:link w:val="FuzeileZchn"/>
    <w:qFormat/>
    <w:rsid w:val="00661EC2"/>
    <w:pPr>
      <w:tabs>
        <w:tab w:val="center" w:pos="4153"/>
        <w:tab w:val="right" w:pos="8306"/>
      </w:tabs>
      <w:snapToGrid w:val="0"/>
      <w:jc w:val="left"/>
    </w:pPr>
    <w:rPr>
      <w:sz w:val="18"/>
    </w:rPr>
  </w:style>
  <w:style w:type="character" w:customStyle="1" w:styleId="FuzeileZchn">
    <w:name w:val="Fußzeile Zchn"/>
    <w:basedOn w:val="Absatz-Standardschriftart"/>
    <w:link w:val="Fuzeile"/>
    <w:rsid w:val="00661EC2"/>
    <w:rPr>
      <w:rFonts w:asciiTheme="minorHAnsi" w:eastAsiaTheme="minorEastAsia" w:hAnsiTheme="minorHAnsi" w:cstheme="minorBidi"/>
      <w:kern w:val="2"/>
      <w:sz w:val="18"/>
      <w:szCs w:val="24"/>
      <w:lang w:val="en-US"/>
    </w:rPr>
  </w:style>
  <w:style w:type="character" w:styleId="Funotenzeichen">
    <w:name w:val="footnote reference"/>
    <w:basedOn w:val="Absatz-Standardschriftart"/>
    <w:qFormat/>
    <w:rsid w:val="00661EC2"/>
    <w:rPr>
      <w:vertAlign w:val="superscript"/>
    </w:rPr>
  </w:style>
  <w:style w:type="paragraph" w:styleId="Listenabsatz">
    <w:name w:val="List Paragraph"/>
    <w:basedOn w:val="Standard"/>
    <w:uiPriority w:val="34"/>
    <w:rsid w:val="00AD3175"/>
    <w:pPr>
      <w:ind w:left="720"/>
      <w:contextualSpacing/>
    </w:pPr>
  </w:style>
  <w:style w:type="character" w:styleId="Zeilennummer">
    <w:name w:val="line number"/>
    <w:basedOn w:val="Absatz-Standardschriftart"/>
    <w:uiPriority w:val="99"/>
    <w:semiHidden/>
    <w:unhideWhenUsed/>
    <w:rsid w:val="00AD3175"/>
  </w:style>
  <w:style w:type="table" w:styleId="Tabellenraster">
    <w:name w:val="Table Grid"/>
    <w:basedOn w:val="NormaleTabelle"/>
    <w:uiPriority w:val="39"/>
    <w:rsid w:val="00AD3175"/>
    <w:rPr>
      <w:rFonts w:asciiTheme="minorHAnsi" w:eastAsiaTheme="minorEastAsia" w:hAnsiTheme="minorHAnsi" w:cstheme="minorBidi"/>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BE19B-0051-9F4E-91E7-81B983FBF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918</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Sheng Jian</dc:creator>
  <cp:keywords/>
  <dc:description/>
  <cp:lastModifiedBy>Frederic Liu</cp:lastModifiedBy>
  <cp:revision>3</cp:revision>
  <dcterms:created xsi:type="dcterms:W3CDTF">2022-03-11T02:38:00Z</dcterms:created>
  <dcterms:modified xsi:type="dcterms:W3CDTF">2022-05-27T10:03:00Z</dcterms:modified>
</cp:coreProperties>
</file>