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1AE3" w14:textId="6DE5AD3D" w:rsidR="0019186B" w:rsidRPr="00AE5366" w:rsidRDefault="00C25CC3" w:rsidP="00AE5366">
      <w:pPr>
        <w:spacing w:before="120" w:after="120"/>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lang w:val="en-US"/>
        </w:rPr>
        <w:t>p</w:t>
      </w:r>
      <w:r w:rsidR="0019186B" w:rsidRPr="00AE5366">
        <w:rPr>
          <w:rFonts w:ascii="Times New Roman" w:hAnsi="Times New Roman" w:cs="Times New Roman"/>
          <w:b/>
          <w:bCs/>
          <w:color w:val="000000" w:themeColor="text1"/>
          <w:sz w:val="32"/>
          <w:szCs w:val="32"/>
          <w:lang w:val="en-US"/>
        </w:rPr>
        <w:t>rivate property</w:t>
      </w:r>
      <w:r w:rsidR="00AE5366" w:rsidRPr="00AE5366">
        <w:rPr>
          <w:rFonts w:ascii="Times New Roman" w:hAnsi="Times New Roman" w:cs="Times New Roman"/>
          <w:b/>
          <w:bCs/>
          <w:color w:val="000000" w:themeColor="text1"/>
          <w:sz w:val="32"/>
          <w:szCs w:val="32"/>
          <w:lang w:val="en-US"/>
        </w:rPr>
        <w:t>/</w:t>
      </w:r>
      <w:r w:rsidR="00AE5366" w:rsidRPr="00AE5366">
        <w:rPr>
          <w:rFonts w:ascii="Times New Roman" w:hAnsi="Times New Roman" w:cs="Times New Roman"/>
          <w:b/>
          <w:bCs/>
          <w:color w:val="000000" w:themeColor="text1"/>
          <w:sz w:val="32"/>
          <w:szCs w:val="32"/>
          <w:lang w:val="en-US"/>
        </w:rPr>
        <w:t>私产</w:t>
      </w:r>
      <w:r w:rsidR="00AE5366" w:rsidRPr="00AE5366">
        <w:rPr>
          <w:rFonts w:ascii="Times New Roman" w:hAnsi="Times New Roman" w:cs="Times New Roman"/>
          <w:b/>
          <w:bCs/>
          <w:color w:val="000000" w:themeColor="text1"/>
          <w:sz w:val="32"/>
          <w:szCs w:val="32"/>
        </w:rPr>
        <w:t>(</w:t>
      </w:r>
      <w:proofErr w:type="spellStart"/>
      <w:r w:rsidR="00AE5366" w:rsidRPr="00AE5366">
        <w:rPr>
          <w:rFonts w:ascii="Times New Roman" w:hAnsi="Times New Roman" w:cs="Times New Roman"/>
          <w:b/>
          <w:bCs/>
          <w:color w:val="000000" w:themeColor="text1"/>
          <w:sz w:val="32"/>
          <w:szCs w:val="32"/>
        </w:rPr>
        <w:t>Sī</w:t>
      </w:r>
      <w:proofErr w:type="spellEnd"/>
      <w:r w:rsidR="00AE5366" w:rsidRPr="00AE5366">
        <w:rPr>
          <w:rFonts w:ascii="Times New Roman" w:hAnsi="Times New Roman" w:cs="Times New Roman"/>
          <w:b/>
          <w:bCs/>
          <w:color w:val="000000" w:themeColor="text1"/>
          <w:sz w:val="32"/>
          <w:szCs w:val="32"/>
        </w:rPr>
        <w:t xml:space="preserve"> </w:t>
      </w:r>
      <w:proofErr w:type="spellStart"/>
      <w:r w:rsidR="00AE5366" w:rsidRPr="00AE5366">
        <w:rPr>
          <w:rFonts w:ascii="Times New Roman" w:hAnsi="Times New Roman" w:cs="Times New Roman"/>
          <w:b/>
          <w:bCs/>
          <w:color w:val="000000" w:themeColor="text1"/>
          <w:sz w:val="32"/>
          <w:szCs w:val="32"/>
        </w:rPr>
        <w:t>Chǎn</w:t>
      </w:r>
      <w:proofErr w:type="spellEnd"/>
      <w:r w:rsidR="00AE5366" w:rsidRPr="00AE5366">
        <w:rPr>
          <w:rFonts w:ascii="Times New Roman" w:hAnsi="Times New Roman" w:cs="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A14CD" w14:paraId="5E53EF68" w14:textId="77777777" w:rsidTr="00670081">
        <w:trPr>
          <w:jc w:val="center"/>
        </w:trPr>
        <w:tc>
          <w:tcPr>
            <w:tcW w:w="3020" w:type="dxa"/>
          </w:tcPr>
          <w:p w14:paraId="18E172FD" w14:textId="08E29919" w:rsidR="009A14CD" w:rsidRPr="009A14CD" w:rsidRDefault="0068255E" w:rsidP="00670081">
            <w:pPr>
              <w:jc w:val="center"/>
              <w:rPr>
                <w:rFonts w:ascii="Times New Roman" w:hAnsi="Times New Roman" w:cs="Times New Roman"/>
              </w:rPr>
            </w:pPr>
            <w:bookmarkStart w:id="0" w:name="OLE_LINK7"/>
            <w:bookmarkStart w:id="1" w:name="OLE_LINK8"/>
            <w:bookmarkStart w:id="2" w:name="OLE_LINK9"/>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1C0511CE" w14:textId="400B2FD3" w:rsidR="009A14CD" w:rsidRPr="00C66D60" w:rsidRDefault="009A14CD" w:rsidP="00670081">
            <w:pPr>
              <w:jc w:val="center"/>
              <w:rPr>
                <w:rFonts w:ascii="Times New Roman" w:hAnsi="Times New Roman" w:cs="Times New Roman"/>
              </w:rPr>
            </w:pPr>
            <w:r w:rsidRPr="00C66D60">
              <w:rPr>
                <w:rFonts w:ascii="Times New Roman" w:hAnsi="Times New Roman" w:cs="Times New Roman"/>
                <w:color w:val="000000" w:themeColor="text1"/>
                <w:lang w:val="en-US"/>
              </w:rPr>
              <w:t>Prof. Thomas GERGEN</w:t>
            </w:r>
          </w:p>
        </w:tc>
        <w:tc>
          <w:tcPr>
            <w:tcW w:w="3021" w:type="dxa"/>
          </w:tcPr>
          <w:p w14:paraId="0988C0AA" w14:textId="68C14EA7" w:rsidR="009A14CD" w:rsidRPr="009A14CD" w:rsidRDefault="003F294E" w:rsidP="00670081">
            <w:pPr>
              <w:jc w:val="center"/>
              <w:rPr>
                <w:rFonts w:ascii="Times New Roman" w:hAnsi="Times New Roman" w:cs="Times New Roman"/>
              </w:rPr>
            </w:pPr>
            <w:r>
              <w:rPr>
                <w:rFonts w:ascii="Times New Roman" w:hAnsi="Times New Roman" w:cs="Times New Roman"/>
              </w:rPr>
              <w:t>17</w:t>
            </w:r>
            <w:r w:rsidR="00233725">
              <w:rPr>
                <w:rFonts w:ascii="Times New Roman" w:hAnsi="Times New Roman" w:cs="Times New Roman"/>
              </w:rPr>
              <w:t xml:space="preserve"> Feb 2022</w:t>
            </w:r>
          </w:p>
        </w:tc>
      </w:tr>
    </w:tbl>
    <w:bookmarkEnd w:id="0"/>
    <w:bookmarkEnd w:id="1"/>
    <w:bookmarkEnd w:id="2"/>
    <w:p w14:paraId="64B8C1B9" w14:textId="4B0EB109" w:rsidR="0019186B" w:rsidRPr="009A14CD" w:rsidRDefault="0019186B"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US"/>
        </w:rPr>
        <w:t xml:space="preserve">The key term is composed of the two terms “property” and “private”. “Property” is generally understood to mean a “thing” or an immaterial “good” that </w:t>
      </w:r>
      <w:proofErr w:type="gramStart"/>
      <w:r w:rsidRPr="009A14CD">
        <w:rPr>
          <w:rFonts w:ascii="Times New Roman" w:hAnsi="Times New Roman" w:cs="Times New Roman"/>
          <w:color w:val="000000" w:themeColor="text1"/>
          <w:lang w:val="en-US"/>
        </w:rPr>
        <w:t>is able to</w:t>
      </w:r>
      <w:proofErr w:type="gramEnd"/>
      <w:r w:rsidRPr="009A14CD">
        <w:rPr>
          <w:rFonts w:ascii="Times New Roman" w:hAnsi="Times New Roman" w:cs="Times New Roman"/>
          <w:color w:val="000000" w:themeColor="text1"/>
          <w:lang w:val="en-US"/>
        </w:rPr>
        <w:t xml:space="preserve"> be possessed. Looked at from a historical, social, cultural, and especially from a juridical lens, property is a bundle of rights and entitlements, as well as a category that symbolizes the relationships and </w:t>
      </w:r>
      <w:r w:rsidR="00092748" w:rsidRPr="009A14CD">
        <w:rPr>
          <w:rFonts w:ascii="Times New Roman" w:hAnsi="Times New Roman" w:cs="Times New Roman"/>
          <w:color w:val="000000" w:themeColor="text1"/>
          <w:lang w:val="en-US"/>
        </w:rPr>
        <w:t>behaviors</w:t>
      </w:r>
      <w:r w:rsidRPr="009A14CD">
        <w:rPr>
          <w:rFonts w:ascii="Times New Roman" w:hAnsi="Times New Roman" w:cs="Times New Roman"/>
          <w:color w:val="000000" w:themeColor="text1"/>
          <w:lang w:val="en-US"/>
        </w:rPr>
        <w:t xml:space="preserve"> between persons and corporate actors. It is also understood to be a legal</w:t>
      </w:r>
      <w:r w:rsidR="00092748" w:rsidRPr="009A14CD">
        <w:rPr>
          <w:rFonts w:ascii="Times New Roman" w:hAnsi="Times New Roman" w:cs="Times New Roman"/>
          <w:color w:val="000000" w:themeColor="text1"/>
          <w:lang w:val="en-US"/>
        </w:rPr>
        <w:t xml:space="preserve"> model</w:t>
      </w:r>
      <w:r w:rsidRPr="009A14CD">
        <w:rPr>
          <w:rFonts w:ascii="Times New Roman" w:hAnsi="Times New Roman" w:cs="Times New Roman"/>
          <w:color w:val="000000" w:themeColor="text1"/>
          <w:lang w:val="en-US"/>
        </w:rPr>
        <w:t xml:space="preserve"> for the attribution of things to persons</w:t>
      </w:r>
      <w:r w:rsidR="00FA1E31" w:rsidRPr="009A14CD">
        <w:rPr>
          <w:rFonts w:ascii="Times New Roman" w:hAnsi="Times New Roman" w:cs="Times New Roman"/>
          <w:color w:val="000000" w:themeColor="text1"/>
          <w:lang w:val="en-US"/>
        </w:rPr>
        <w:t>: natural and legal persons</w:t>
      </w:r>
      <w:r w:rsidR="00C35EFE" w:rsidRPr="009A14CD">
        <w:rPr>
          <w:rFonts w:ascii="Times New Roman" w:hAnsi="Times New Roman" w:cs="Times New Roman"/>
          <w:color w:val="000000" w:themeColor="text1"/>
          <w:lang w:val="en-US"/>
        </w:rPr>
        <w:t xml:space="preserve"> like companies</w:t>
      </w:r>
      <w:r w:rsidRPr="009A14CD">
        <w:rPr>
          <w:rFonts w:ascii="Times New Roman" w:hAnsi="Times New Roman" w:cs="Times New Roman"/>
          <w:color w:val="000000" w:themeColor="text1"/>
          <w:lang w:val="en-US"/>
        </w:rPr>
        <w:t>. The influence of the Roman and common law (</w:t>
      </w:r>
      <w:proofErr w:type="spellStart"/>
      <w:r w:rsidRPr="009A14CD">
        <w:rPr>
          <w:rFonts w:ascii="Times New Roman" w:hAnsi="Times New Roman" w:cs="Times New Roman"/>
          <w:i/>
          <w:iCs/>
          <w:color w:val="000000" w:themeColor="text1"/>
          <w:lang w:val="en-US"/>
        </w:rPr>
        <w:t>ius</w:t>
      </w:r>
      <w:proofErr w:type="spellEnd"/>
      <w:r w:rsidRPr="009A14CD">
        <w:rPr>
          <w:rFonts w:ascii="Times New Roman" w:hAnsi="Times New Roman" w:cs="Times New Roman"/>
          <w:i/>
          <w:iCs/>
          <w:color w:val="000000" w:themeColor="text1"/>
          <w:lang w:val="en-US"/>
        </w:rPr>
        <w:t xml:space="preserve"> commune</w:t>
      </w:r>
      <w:r w:rsidRPr="009A14CD">
        <w:rPr>
          <w:rFonts w:ascii="Times New Roman" w:hAnsi="Times New Roman" w:cs="Times New Roman"/>
          <w:color w:val="000000" w:themeColor="text1"/>
          <w:lang w:val="en-US"/>
        </w:rPr>
        <w:t xml:space="preserve">) </w:t>
      </w:r>
      <w:r w:rsidRPr="009A14CD">
        <w:rPr>
          <w:rFonts w:ascii="Times New Roman" w:hAnsi="Times New Roman" w:cs="Times New Roman"/>
          <w:i/>
          <w:iCs/>
          <w:color w:val="000000" w:themeColor="text1"/>
          <w:lang w:val="en-US"/>
        </w:rPr>
        <w:t xml:space="preserve">res personae </w:t>
      </w:r>
      <w:proofErr w:type="spellStart"/>
      <w:r w:rsidRPr="009A14CD">
        <w:rPr>
          <w:rFonts w:ascii="Times New Roman" w:hAnsi="Times New Roman" w:cs="Times New Roman"/>
          <w:i/>
          <w:iCs/>
          <w:color w:val="000000" w:themeColor="text1"/>
          <w:lang w:val="en-US"/>
        </w:rPr>
        <w:t>actiones</w:t>
      </w:r>
      <w:proofErr w:type="spellEnd"/>
      <w:r w:rsidRPr="009A14CD">
        <w:rPr>
          <w:rFonts w:ascii="Times New Roman" w:hAnsi="Times New Roman" w:cs="Times New Roman"/>
          <w:i/>
          <w:iCs/>
          <w:color w:val="000000" w:themeColor="text1"/>
          <w:lang w:val="en-US"/>
        </w:rPr>
        <w:t xml:space="preserve"> </w:t>
      </w:r>
      <w:r w:rsidRPr="009A14CD">
        <w:rPr>
          <w:rFonts w:ascii="Times New Roman" w:hAnsi="Times New Roman" w:cs="Times New Roman"/>
          <w:color w:val="000000" w:themeColor="text1"/>
          <w:lang w:val="en-US"/>
        </w:rPr>
        <w:t>system is easily seen here.</w:t>
      </w:r>
      <w:r w:rsidR="00FA1E31" w:rsidRPr="009A14CD">
        <w:rPr>
          <w:rFonts w:ascii="Times New Roman" w:hAnsi="Times New Roman" w:cs="Times New Roman"/>
          <w:color w:val="000000" w:themeColor="text1"/>
          <w:lang w:val="en-US"/>
        </w:rPr>
        <w:t xml:space="preserve"> Persons can be </w:t>
      </w:r>
      <w:proofErr w:type="gramStart"/>
      <w:r w:rsidR="00FA1E31" w:rsidRPr="009A14CD">
        <w:rPr>
          <w:rFonts w:ascii="Times New Roman" w:hAnsi="Times New Roman" w:cs="Times New Roman"/>
          <w:color w:val="000000" w:themeColor="text1"/>
          <w:lang w:val="en-US"/>
        </w:rPr>
        <w:t>individuali</w:t>
      </w:r>
      <w:r w:rsidR="00C80556" w:rsidRPr="009A14CD">
        <w:rPr>
          <w:rFonts w:ascii="Times New Roman" w:hAnsi="Times New Roman" w:cs="Times New Roman"/>
          <w:color w:val="000000" w:themeColor="text1"/>
          <w:lang w:val="en-US"/>
        </w:rPr>
        <w:t>z</w:t>
      </w:r>
      <w:r w:rsidR="00FA1E31" w:rsidRPr="009A14CD">
        <w:rPr>
          <w:rFonts w:ascii="Times New Roman" w:hAnsi="Times New Roman" w:cs="Times New Roman"/>
          <w:color w:val="000000" w:themeColor="text1"/>
          <w:lang w:val="en-US"/>
        </w:rPr>
        <w:t>ed,</w:t>
      </w:r>
      <w:proofErr w:type="gramEnd"/>
      <w:r w:rsidR="00FA1E31" w:rsidRPr="009A14CD">
        <w:rPr>
          <w:rFonts w:ascii="Times New Roman" w:hAnsi="Times New Roman" w:cs="Times New Roman"/>
          <w:color w:val="000000" w:themeColor="text1"/>
          <w:lang w:val="en-US"/>
        </w:rPr>
        <w:t xml:space="preserve"> attribution makes them unique.</w:t>
      </w:r>
    </w:p>
    <w:p w14:paraId="7D383F57" w14:textId="0DAA90F9" w:rsidR="005E4192" w:rsidRPr="009A14CD" w:rsidRDefault="008A4C76" w:rsidP="009A14CD">
      <w:pPr>
        <w:spacing w:before="120" w:after="120"/>
        <w:jc w:val="both"/>
        <w:rPr>
          <w:rFonts w:ascii="Times New Roman" w:hAnsi="Times New Roman" w:cs="Times New Roman"/>
          <w:b/>
          <w:bCs/>
          <w:color w:val="000000" w:themeColor="text1"/>
          <w:sz w:val="28"/>
          <w:szCs w:val="28"/>
          <w:lang w:val="en-US"/>
        </w:rPr>
      </w:pPr>
      <w:r w:rsidRPr="009A14CD">
        <w:rPr>
          <w:rFonts w:ascii="Times New Roman" w:hAnsi="Times New Roman" w:cs="Times New Roman"/>
          <w:b/>
          <w:bCs/>
          <w:color w:val="000000" w:themeColor="text1"/>
          <w:sz w:val="28"/>
          <w:szCs w:val="28"/>
          <w:lang w:val="en-US"/>
        </w:rPr>
        <w:t xml:space="preserve">I. </w:t>
      </w:r>
      <w:r w:rsidR="0019186B" w:rsidRPr="009A14CD">
        <w:rPr>
          <w:rFonts w:ascii="Times New Roman" w:hAnsi="Times New Roman" w:cs="Times New Roman"/>
          <w:b/>
          <w:bCs/>
          <w:color w:val="000000" w:themeColor="text1"/>
          <w:sz w:val="28"/>
          <w:szCs w:val="28"/>
          <w:lang w:val="en-US"/>
        </w:rPr>
        <w:t>Property in common and private law</w:t>
      </w:r>
    </w:p>
    <w:p w14:paraId="2AD7252F" w14:textId="638846BE" w:rsidR="008A4C76" w:rsidRPr="009A14CD" w:rsidRDefault="00C317DA"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US"/>
        </w:rPr>
        <w:t xml:space="preserve">In terms of lawmaking, property is the result of a public (and compulsive) exercise of power, whereby regulations are made that help to define </w:t>
      </w:r>
      <w:r w:rsidRPr="009A14CD">
        <w:rPr>
          <w:rFonts w:ascii="Times New Roman" w:hAnsi="Times New Roman" w:cs="Times New Roman"/>
          <w:i/>
          <w:iCs/>
          <w:color w:val="000000" w:themeColor="text1"/>
          <w:lang w:val="en-US"/>
        </w:rPr>
        <w:t>what</w:t>
      </w:r>
      <w:r w:rsidRPr="009A14CD">
        <w:rPr>
          <w:rFonts w:ascii="Times New Roman" w:hAnsi="Times New Roman" w:cs="Times New Roman"/>
          <w:color w:val="000000" w:themeColor="text1"/>
          <w:lang w:val="en-US"/>
        </w:rPr>
        <w:t xml:space="preserve"> can be owned and the rights of disposal that accompany ownership, including limiting third-party rights (see “real right” or “property rights”). Furthermore, property and the rights to said property protect the interests of specific groups and, to such an extent, act as a code for the political and cultural order that arise from certain value </w:t>
      </w:r>
      <w:r w:rsidR="00393054" w:rsidRPr="009A14CD">
        <w:rPr>
          <w:rFonts w:ascii="Times New Roman" w:hAnsi="Times New Roman" w:cs="Times New Roman"/>
          <w:color w:val="000000" w:themeColor="text1"/>
          <w:lang w:val="en-US"/>
        </w:rPr>
        <w:t>preferences</w:t>
      </w:r>
      <w:r w:rsidRPr="009A14CD">
        <w:rPr>
          <w:rFonts w:ascii="Times New Roman" w:hAnsi="Times New Roman" w:cs="Times New Roman"/>
          <w:color w:val="000000" w:themeColor="text1"/>
          <w:lang w:val="en-US"/>
        </w:rPr>
        <w:t xml:space="preserve"> and </w:t>
      </w:r>
      <w:r w:rsidR="00393054" w:rsidRPr="009A14CD">
        <w:rPr>
          <w:rFonts w:ascii="Times New Roman" w:hAnsi="Times New Roman" w:cs="Times New Roman"/>
          <w:color w:val="000000" w:themeColor="text1"/>
          <w:lang w:val="en-US"/>
        </w:rPr>
        <w:t>rights to act, meaning the determination of who and what will be recognized, protected, and excluded (</w:t>
      </w:r>
      <w:r w:rsidR="00393054" w:rsidRPr="009A14CD">
        <w:rPr>
          <w:rFonts w:ascii="Times New Roman" w:hAnsi="Times New Roman" w:cs="Times New Roman"/>
          <w:i/>
          <w:iCs/>
          <w:color w:val="000000" w:themeColor="text1"/>
          <w:lang w:val="en-US"/>
        </w:rPr>
        <w:t xml:space="preserve">droit </w:t>
      </w:r>
      <w:proofErr w:type="spellStart"/>
      <w:r w:rsidR="00393054" w:rsidRPr="009A14CD">
        <w:rPr>
          <w:rFonts w:ascii="Times New Roman" w:hAnsi="Times New Roman" w:cs="Times New Roman"/>
          <w:i/>
          <w:iCs/>
          <w:color w:val="000000" w:themeColor="text1"/>
          <w:lang w:val="en-US"/>
        </w:rPr>
        <w:t>exclusif</w:t>
      </w:r>
      <w:proofErr w:type="spellEnd"/>
      <w:r w:rsidR="00393054" w:rsidRPr="009A14CD">
        <w:rPr>
          <w:rFonts w:ascii="Times New Roman" w:hAnsi="Times New Roman" w:cs="Times New Roman"/>
          <w:color w:val="000000" w:themeColor="text1"/>
          <w:lang w:val="en-US"/>
        </w:rPr>
        <w:t xml:space="preserve">, see also § 823 </w:t>
      </w:r>
      <w:r w:rsidR="008F5354" w:rsidRPr="009A14CD">
        <w:rPr>
          <w:rFonts w:ascii="Times New Roman" w:hAnsi="Times New Roman" w:cs="Times New Roman"/>
          <w:color w:val="000000" w:themeColor="text1"/>
          <w:lang w:val="en-US"/>
        </w:rPr>
        <w:t>German Civil Code</w:t>
      </w:r>
      <w:r w:rsidR="00393054" w:rsidRPr="009A14CD">
        <w:rPr>
          <w:rFonts w:ascii="Times New Roman" w:hAnsi="Times New Roman" w:cs="Times New Roman"/>
          <w:color w:val="000000" w:themeColor="text1"/>
          <w:lang w:val="en-US"/>
        </w:rPr>
        <w:t xml:space="preserve"> or § 1382 Code civil). The constitutionally guaranteed property (together with and of the same significance as the right of inheritance) </w:t>
      </w:r>
      <w:r w:rsidR="00B00A77" w:rsidRPr="009A14CD">
        <w:rPr>
          <w:rFonts w:ascii="Times New Roman" w:hAnsi="Times New Roman" w:cs="Times New Roman"/>
          <w:color w:val="000000" w:themeColor="text1"/>
          <w:lang w:val="en-US"/>
        </w:rPr>
        <w:t xml:space="preserve">laid out </w:t>
      </w:r>
      <w:r w:rsidR="00393054" w:rsidRPr="009A14CD">
        <w:rPr>
          <w:rFonts w:ascii="Times New Roman" w:hAnsi="Times New Roman" w:cs="Times New Roman"/>
          <w:color w:val="000000" w:themeColor="text1"/>
          <w:lang w:val="en-US"/>
        </w:rPr>
        <w:t xml:space="preserve">in Art. 14 of the Basic Law for the Federal Republic of Germany </w:t>
      </w:r>
      <w:r w:rsidR="007E29D5" w:rsidRPr="009A14CD">
        <w:rPr>
          <w:rFonts w:ascii="Times New Roman" w:hAnsi="Times New Roman" w:cs="Times New Roman"/>
          <w:color w:val="000000" w:themeColor="text1"/>
          <w:lang w:val="en-US"/>
        </w:rPr>
        <w:t>(</w:t>
      </w:r>
      <w:proofErr w:type="spellStart"/>
      <w:r w:rsidR="007E29D5" w:rsidRPr="009A14CD">
        <w:rPr>
          <w:rFonts w:ascii="Times New Roman" w:hAnsi="Times New Roman" w:cs="Times New Roman"/>
          <w:color w:val="000000" w:themeColor="text1"/>
          <w:lang w:val="en-US"/>
        </w:rPr>
        <w:t>Grundgesetz</w:t>
      </w:r>
      <w:proofErr w:type="spellEnd"/>
      <w:r w:rsidR="007E29D5" w:rsidRPr="009A14CD">
        <w:rPr>
          <w:rFonts w:ascii="Times New Roman" w:hAnsi="Times New Roman" w:cs="Times New Roman"/>
          <w:color w:val="000000" w:themeColor="text1"/>
          <w:lang w:val="en-US"/>
        </w:rPr>
        <w:t xml:space="preserve">) </w:t>
      </w:r>
      <w:r w:rsidR="00393054" w:rsidRPr="009A14CD">
        <w:rPr>
          <w:rFonts w:ascii="Times New Roman" w:hAnsi="Times New Roman" w:cs="Times New Roman"/>
          <w:color w:val="000000" w:themeColor="text1"/>
          <w:lang w:val="en-US"/>
        </w:rPr>
        <w:t xml:space="preserve">affects the rights of citizens and provides them with the basic right so that </w:t>
      </w:r>
      <w:r w:rsidR="00B00A77" w:rsidRPr="009A14CD">
        <w:rPr>
          <w:rFonts w:ascii="Times New Roman" w:hAnsi="Times New Roman" w:cs="Times New Roman"/>
          <w:color w:val="000000" w:themeColor="text1"/>
          <w:lang w:val="en-US"/>
        </w:rPr>
        <w:t>they</w:t>
      </w:r>
      <w:r w:rsidR="00393054" w:rsidRPr="009A14CD">
        <w:rPr>
          <w:rFonts w:ascii="Times New Roman" w:hAnsi="Times New Roman" w:cs="Times New Roman"/>
          <w:color w:val="000000" w:themeColor="text1"/>
          <w:lang w:val="en-US"/>
        </w:rPr>
        <w:t xml:space="preserve"> </w:t>
      </w:r>
      <w:r w:rsidR="00B00A77" w:rsidRPr="009A14CD">
        <w:rPr>
          <w:rFonts w:ascii="Times New Roman" w:hAnsi="Times New Roman" w:cs="Times New Roman"/>
          <w:color w:val="000000" w:themeColor="text1"/>
          <w:lang w:val="en-US"/>
        </w:rPr>
        <w:t xml:space="preserve">may even defend this right against government intervention and, with help of the “third-party effects of </w:t>
      </w:r>
      <w:r w:rsidR="007E29D5" w:rsidRPr="009A14CD">
        <w:rPr>
          <w:rFonts w:ascii="Times New Roman" w:hAnsi="Times New Roman" w:cs="Times New Roman"/>
          <w:color w:val="000000" w:themeColor="text1"/>
          <w:lang w:val="en-US"/>
        </w:rPr>
        <w:t>fundamental</w:t>
      </w:r>
      <w:r w:rsidR="00B00A77" w:rsidRPr="009A14CD">
        <w:rPr>
          <w:rFonts w:ascii="Times New Roman" w:hAnsi="Times New Roman" w:cs="Times New Roman"/>
          <w:color w:val="000000" w:themeColor="text1"/>
          <w:lang w:val="en-US"/>
        </w:rPr>
        <w:t xml:space="preserve"> rights”</w:t>
      </w:r>
      <w:r w:rsidR="007E29D5" w:rsidRPr="009A14CD">
        <w:rPr>
          <w:rFonts w:ascii="Times New Roman" w:hAnsi="Times New Roman" w:cs="Times New Roman"/>
          <w:color w:val="000000" w:themeColor="text1"/>
          <w:lang w:val="en-US"/>
        </w:rPr>
        <w:t xml:space="preserve"> (</w:t>
      </w:r>
      <w:proofErr w:type="spellStart"/>
      <w:r w:rsidR="007E29D5" w:rsidRPr="009A14CD">
        <w:rPr>
          <w:rFonts w:ascii="Times New Roman" w:hAnsi="Times New Roman" w:cs="Times New Roman"/>
          <w:color w:val="000000" w:themeColor="text1"/>
          <w:lang w:val="en-US"/>
        </w:rPr>
        <w:t>Drittwirkung</w:t>
      </w:r>
      <w:proofErr w:type="spellEnd"/>
      <w:r w:rsidR="007E29D5" w:rsidRPr="009A14CD">
        <w:rPr>
          <w:rFonts w:ascii="Times New Roman" w:hAnsi="Times New Roman" w:cs="Times New Roman"/>
          <w:color w:val="000000" w:themeColor="text1"/>
          <w:lang w:val="en-US"/>
        </w:rPr>
        <w:t xml:space="preserve"> der </w:t>
      </w:r>
      <w:proofErr w:type="spellStart"/>
      <w:r w:rsidR="007E29D5" w:rsidRPr="009A14CD">
        <w:rPr>
          <w:rFonts w:ascii="Times New Roman" w:hAnsi="Times New Roman" w:cs="Times New Roman"/>
          <w:color w:val="000000" w:themeColor="text1"/>
          <w:lang w:val="en-US"/>
        </w:rPr>
        <w:t>Grundrechte</w:t>
      </w:r>
      <w:proofErr w:type="spellEnd"/>
      <w:r w:rsidR="007E29D5" w:rsidRPr="009A14CD">
        <w:rPr>
          <w:rFonts w:ascii="Times New Roman" w:hAnsi="Times New Roman" w:cs="Times New Roman"/>
          <w:color w:val="000000" w:themeColor="text1"/>
          <w:lang w:val="en-US"/>
        </w:rPr>
        <w:t>)</w:t>
      </w:r>
      <w:r w:rsidR="00B00A77" w:rsidRPr="009A14CD">
        <w:rPr>
          <w:rFonts w:ascii="Times New Roman" w:hAnsi="Times New Roman" w:cs="Times New Roman"/>
          <w:color w:val="000000" w:themeColor="text1"/>
          <w:lang w:val="en-US"/>
        </w:rPr>
        <w:t xml:space="preserve">, maintain a strong legal position with regards to private law. </w:t>
      </w:r>
      <w:r w:rsidR="00B14637" w:rsidRPr="009A14CD">
        <w:rPr>
          <w:rFonts w:ascii="Times New Roman" w:hAnsi="Times New Roman" w:cs="Times New Roman"/>
          <w:color w:val="000000" w:themeColor="text1"/>
          <w:lang w:val="en-US"/>
        </w:rPr>
        <w:t xml:space="preserve">Through the right to control (§ 903 </w:t>
      </w:r>
      <w:r w:rsidR="008F5354" w:rsidRPr="009A14CD">
        <w:rPr>
          <w:rFonts w:ascii="Times New Roman" w:hAnsi="Times New Roman" w:cs="Times New Roman"/>
          <w:color w:val="000000" w:themeColor="text1"/>
          <w:lang w:val="en-US"/>
        </w:rPr>
        <w:t>German Civil Code</w:t>
      </w:r>
      <w:r w:rsidR="00B14637" w:rsidRPr="009A14CD">
        <w:rPr>
          <w:rFonts w:ascii="Times New Roman" w:hAnsi="Times New Roman" w:cs="Times New Roman"/>
          <w:color w:val="000000" w:themeColor="text1"/>
          <w:lang w:val="en-US"/>
        </w:rPr>
        <w:t xml:space="preserve">) and the </w:t>
      </w:r>
      <w:r w:rsidR="00657C66" w:rsidRPr="009A14CD">
        <w:rPr>
          <w:rFonts w:ascii="Times New Roman" w:hAnsi="Times New Roman" w:cs="Times New Roman"/>
          <w:color w:val="000000" w:themeColor="text1"/>
          <w:lang w:val="en-US"/>
        </w:rPr>
        <w:t>concept</w:t>
      </w:r>
      <w:r w:rsidR="00B14637" w:rsidRPr="009A14CD">
        <w:rPr>
          <w:rFonts w:ascii="Times New Roman" w:hAnsi="Times New Roman" w:cs="Times New Roman"/>
          <w:color w:val="000000" w:themeColor="text1"/>
          <w:lang w:val="en-US"/>
        </w:rPr>
        <w:t xml:space="preserve"> of “having” </w:t>
      </w:r>
      <w:r w:rsidR="00FA1E31" w:rsidRPr="009A14CD">
        <w:rPr>
          <w:rFonts w:ascii="Times New Roman" w:hAnsi="Times New Roman" w:cs="Times New Roman"/>
          <w:color w:val="000000" w:themeColor="text1"/>
          <w:lang w:val="en-US"/>
        </w:rPr>
        <w:t xml:space="preserve">or “guarding” </w:t>
      </w:r>
      <w:r w:rsidR="00B14637" w:rsidRPr="009A14CD">
        <w:rPr>
          <w:rFonts w:ascii="Times New Roman" w:hAnsi="Times New Roman" w:cs="Times New Roman"/>
          <w:color w:val="000000" w:themeColor="text1"/>
          <w:lang w:val="en-US"/>
        </w:rPr>
        <w:t xml:space="preserve">(possession as actual ownership, </w:t>
      </w:r>
      <w:r w:rsidR="00B14637" w:rsidRPr="009A14CD">
        <w:rPr>
          <w:rFonts w:ascii="Times New Roman" w:hAnsi="Times New Roman" w:cs="Times New Roman"/>
          <w:i/>
          <w:iCs/>
          <w:color w:val="000000" w:themeColor="text1"/>
          <w:lang w:val="en-US"/>
        </w:rPr>
        <w:t xml:space="preserve">corpore et </w:t>
      </w:r>
      <w:proofErr w:type="spellStart"/>
      <w:r w:rsidR="00B14637" w:rsidRPr="009A14CD">
        <w:rPr>
          <w:rFonts w:ascii="Times New Roman" w:hAnsi="Times New Roman" w:cs="Times New Roman"/>
          <w:i/>
          <w:iCs/>
          <w:color w:val="000000" w:themeColor="text1"/>
          <w:lang w:val="en-US"/>
        </w:rPr>
        <w:t>animo</w:t>
      </w:r>
      <w:proofErr w:type="spellEnd"/>
      <w:r w:rsidR="00B14637" w:rsidRPr="009A14CD">
        <w:rPr>
          <w:rFonts w:ascii="Times New Roman" w:hAnsi="Times New Roman" w:cs="Times New Roman"/>
          <w:color w:val="000000" w:themeColor="text1"/>
          <w:lang w:val="en-US"/>
        </w:rPr>
        <w:t>), p</w:t>
      </w:r>
      <w:r w:rsidR="003A52C7" w:rsidRPr="009A14CD">
        <w:rPr>
          <w:rFonts w:ascii="Times New Roman" w:hAnsi="Times New Roman" w:cs="Times New Roman"/>
          <w:color w:val="000000" w:themeColor="text1"/>
          <w:lang w:val="en-US"/>
        </w:rPr>
        <w:t xml:space="preserve">roperty embodies generally </w:t>
      </w:r>
      <w:r w:rsidR="00B14637" w:rsidRPr="009A14CD">
        <w:rPr>
          <w:rFonts w:ascii="Times New Roman" w:hAnsi="Times New Roman" w:cs="Times New Roman"/>
          <w:color w:val="000000" w:themeColor="text1"/>
          <w:lang w:val="en-US"/>
        </w:rPr>
        <w:t>positive</w:t>
      </w:r>
      <w:r w:rsidR="00826EA8" w:rsidRPr="009A14CD">
        <w:rPr>
          <w:rFonts w:ascii="Times New Roman" w:hAnsi="Times New Roman" w:cs="Times New Roman"/>
          <w:color w:val="000000" w:themeColor="text1"/>
          <w:lang w:val="en-US"/>
        </w:rPr>
        <w:t xml:space="preserve"> and</w:t>
      </w:r>
      <w:r w:rsidR="00B14637" w:rsidRPr="009A14CD">
        <w:rPr>
          <w:rFonts w:ascii="Times New Roman" w:hAnsi="Times New Roman" w:cs="Times New Roman"/>
          <w:color w:val="000000" w:themeColor="text1"/>
          <w:lang w:val="en-US"/>
        </w:rPr>
        <w:t xml:space="preserve"> outward-looking characteristics</w:t>
      </w:r>
      <w:r w:rsidR="00826EA8" w:rsidRPr="009A14CD">
        <w:rPr>
          <w:rFonts w:ascii="Times New Roman" w:hAnsi="Times New Roman" w:cs="Times New Roman"/>
          <w:color w:val="000000" w:themeColor="text1"/>
          <w:lang w:val="en-US"/>
        </w:rPr>
        <w:t>: hard work, competence, skill,</w:t>
      </w:r>
      <w:r w:rsidR="008F5354" w:rsidRPr="009A14CD">
        <w:rPr>
          <w:rFonts w:ascii="Times New Roman" w:hAnsi="Times New Roman" w:cs="Times New Roman"/>
          <w:color w:val="000000" w:themeColor="text1"/>
          <w:lang w:val="en-US"/>
        </w:rPr>
        <w:t xml:space="preserve"> and</w:t>
      </w:r>
      <w:r w:rsidR="00826EA8" w:rsidRPr="009A14CD">
        <w:rPr>
          <w:rFonts w:ascii="Times New Roman" w:hAnsi="Times New Roman" w:cs="Times New Roman"/>
          <w:color w:val="000000" w:themeColor="text1"/>
          <w:lang w:val="en-US"/>
        </w:rPr>
        <w:t xml:space="preserve"> the ability to rise from rags to riches. </w:t>
      </w:r>
      <w:proofErr w:type="gramStart"/>
      <w:r w:rsidR="00826EA8" w:rsidRPr="009A14CD">
        <w:rPr>
          <w:rFonts w:ascii="Times New Roman" w:hAnsi="Times New Roman" w:cs="Times New Roman"/>
          <w:color w:val="000000" w:themeColor="text1"/>
          <w:lang w:val="en-US"/>
        </w:rPr>
        <w:t>In the course of</w:t>
      </w:r>
      <w:proofErr w:type="gramEnd"/>
      <w:r w:rsidR="00826EA8" w:rsidRPr="009A14CD">
        <w:rPr>
          <w:rFonts w:ascii="Times New Roman" w:hAnsi="Times New Roman" w:cs="Times New Roman"/>
          <w:color w:val="000000" w:themeColor="text1"/>
          <w:lang w:val="en-US"/>
        </w:rPr>
        <w:t xml:space="preserve"> cultural developments and legal history, selected groups were deliberately isolated and disenfranchised: slaves, those born in</w:t>
      </w:r>
      <w:r w:rsidR="008F5354" w:rsidRPr="009A14CD">
        <w:rPr>
          <w:rFonts w:ascii="Times New Roman" w:hAnsi="Times New Roman" w:cs="Times New Roman"/>
          <w:color w:val="000000" w:themeColor="text1"/>
          <w:lang w:val="en-US"/>
        </w:rPr>
        <w:t>to</w:t>
      </w:r>
      <w:r w:rsidR="00826EA8" w:rsidRPr="009A14CD">
        <w:rPr>
          <w:rFonts w:ascii="Times New Roman" w:hAnsi="Times New Roman" w:cs="Times New Roman"/>
          <w:color w:val="000000" w:themeColor="text1"/>
          <w:lang w:val="en-US"/>
        </w:rPr>
        <w:t xml:space="preserve"> colonies, servants, domestic help and workers, members of certain religious minorities as well as (especially married) women, all of whom were not given the </w:t>
      </w:r>
      <w:r w:rsidR="008A4C76" w:rsidRPr="009A14CD">
        <w:rPr>
          <w:rFonts w:ascii="Times New Roman" w:hAnsi="Times New Roman" w:cs="Times New Roman"/>
          <w:color w:val="000000" w:themeColor="text1"/>
          <w:lang w:val="en-US"/>
        </w:rPr>
        <w:t>right to own property, nor allowed to manage the matters related thereto in the form of legal transactions. This helped to safeguard a patriarchal society.</w:t>
      </w:r>
    </w:p>
    <w:p w14:paraId="1ABA5085" w14:textId="77777777" w:rsidR="008A4C76" w:rsidRPr="009A14CD" w:rsidRDefault="008A4C76" w:rsidP="009A14CD">
      <w:pPr>
        <w:spacing w:before="120" w:after="120"/>
        <w:jc w:val="both"/>
        <w:rPr>
          <w:rFonts w:ascii="Times New Roman" w:hAnsi="Times New Roman" w:cs="Times New Roman"/>
          <w:b/>
          <w:bCs/>
          <w:color w:val="000000" w:themeColor="text1"/>
          <w:sz w:val="28"/>
          <w:szCs w:val="28"/>
          <w:lang w:val="en-US"/>
        </w:rPr>
      </w:pPr>
      <w:r w:rsidRPr="009A14CD">
        <w:rPr>
          <w:rFonts w:ascii="Times New Roman" w:hAnsi="Times New Roman" w:cs="Times New Roman"/>
          <w:b/>
          <w:bCs/>
          <w:color w:val="000000" w:themeColor="text1"/>
          <w:sz w:val="28"/>
          <w:szCs w:val="28"/>
          <w:lang w:val="en-US"/>
        </w:rPr>
        <w:t>II. The history of property: the genesis of property</w:t>
      </w:r>
    </w:p>
    <w:p w14:paraId="0B57FB7A" w14:textId="77777777" w:rsidR="008A4C76" w:rsidRPr="009A14CD" w:rsidRDefault="008A4C76"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US"/>
        </w:rPr>
        <w:t xml:space="preserve">The entirety of history </w:t>
      </w:r>
      <w:r w:rsidR="00092748" w:rsidRPr="009A14CD">
        <w:rPr>
          <w:rFonts w:ascii="Times New Roman" w:hAnsi="Times New Roman" w:cs="Times New Roman"/>
          <w:color w:val="000000" w:themeColor="text1"/>
          <w:lang w:val="en-US"/>
        </w:rPr>
        <w:t>can be</w:t>
      </w:r>
      <w:r w:rsidRPr="009A14CD">
        <w:rPr>
          <w:rFonts w:ascii="Times New Roman" w:hAnsi="Times New Roman" w:cs="Times New Roman"/>
          <w:color w:val="000000" w:themeColor="text1"/>
          <w:lang w:val="en-US"/>
        </w:rPr>
        <w:t xml:space="preserve"> structured around the history of property, from the days of antiquity to Ancient Rome, where there were conflicts between those with better titles of ownership and those with worse, between those with a higher legitimation of property and those with less, between </w:t>
      </w:r>
      <w:r w:rsidR="00092748" w:rsidRPr="009A14CD">
        <w:rPr>
          <w:rFonts w:ascii="Times New Roman" w:hAnsi="Times New Roman" w:cs="Times New Roman"/>
          <w:color w:val="000000" w:themeColor="text1"/>
          <w:lang w:val="en-US"/>
        </w:rPr>
        <w:t>the rights of the Lord’s estate (</w:t>
      </w:r>
      <w:r w:rsidR="00092748" w:rsidRPr="009A14CD">
        <w:rPr>
          <w:rFonts w:ascii="Times New Roman" w:hAnsi="Times New Roman" w:cs="Times New Roman"/>
          <w:i/>
          <w:iCs/>
          <w:color w:val="000000" w:themeColor="text1"/>
          <w:lang w:val="en-US"/>
        </w:rPr>
        <w:t xml:space="preserve">dominium </w:t>
      </w:r>
      <w:proofErr w:type="spellStart"/>
      <w:r w:rsidR="00092748" w:rsidRPr="009A14CD">
        <w:rPr>
          <w:rFonts w:ascii="Times New Roman" w:hAnsi="Times New Roman" w:cs="Times New Roman"/>
          <w:i/>
          <w:iCs/>
          <w:color w:val="000000" w:themeColor="text1"/>
          <w:lang w:val="en-US"/>
        </w:rPr>
        <w:t>directum</w:t>
      </w:r>
      <w:proofErr w:type="spellEnd"/>
      <w:r w:rsidR="00092748" w:rsidRPr="009A14CD">
        <w:rPr>
          <w:rFonts w:ascii="Times New Roman" w:hAnsi="Times New Roman" w:cs="Times New Roman"/>
          <w:color w:val="000000" w:themeColor="text1"/>
          <w:lang w:val="en-US"/>
        </w:rPr>
        <w:t>) and those of the vassal’s (</w:t>
      </w:r>
      <w:r w:rsidR="00092748" w:rsidRPr="009A14CD">
        <w:rPr>
          <w:rFonts w:ascii="Times New Roman" w:hAnsi="Times New Roman" w:cs="Times New Roman"/>
          <w:i/>
          <w:iCs/>
          <w:color w:val="000000" w:themeColor="text1"/>
          <w:lang w:val="en-US"/>
        </w:rPr>
        <w:t>dominium utile</w:t>
      </w:r>
      <w:r w:rsidR="00092748" w:rsidRPr="009A14CD">
        <w:rPr>
          <w:rFonts w:ascii="Times New Roman" w:hAnsi="Times New Roman" w:cs="Times New Roman"/>
          <w:color w:val="000000" w:themeColor="text1"/>
          <w:lang w:val="en-US"/>
        </w:rPr>
        <w:t xml:space="preserve">) in a fiefdom as well as </w:t>
      </w:r>
      <w:r w:rsidR="00A254D6" w:rsidRPr="009A14CD">
        <w:rPr>
          <w:rFonts w:ascii="Times New Roman" w:hAnsi="Times New Roman" w:cs="Times New Roman"/>
          <w:color w:val="000000" w:themeColor="text1"/>
          <w:lang w:val="en-US"/>
        </w:rPr>
        <w:t xml:space="preserve">between immovable property and chattels. Moreover, there </w:t>
      </w:r>
      <w:r w:rsidR="008F5354" w:rsidRPr="009A14CD">
        <w:rPr>
          <w:rFonts w:ascii="Times New Roman" w:hAnsi="Times New Roman" w:cs="Times New Roman"/>
          <w:color w:val="000000" w:themeColor="text1"/>
          <w:lang w:val="en-US"/>
        </w:rPr>
        <w:t>were</w:t>
      </w:r>
      <w:r w:rsidR="00A254D6" w:rsidRPr="009A14CD">
        <w:rPr>
          <w:rFonts w:ascii="Times New Roman" w:hAnsi="Times New Roman" w:cs="Times New Roman"/>
          <w:color w:val="000000" w:themeColor="text1"/>
          <w:lang w:val="en-US"/>
        </w:rPr>
        <w:t xml:space="preserve"> differences between how property is understood in the city versus in the countryside, the Roman stance of indivisible tangible property and the dominating practice of shared property as well as shared property rights, and between corporate and individual property. Under “property” or “quasi-property”, the rights to</w:t>
      </w:r>
      <w:r w:rsidR="00107F61" w:rsidRPr="009A14CD">
        <w:rPr>
          <w:rFonts w:ascii="Times New Roman" w:hAnsi="Times New Roman" w:cs="Times New Roman"/>
          <w:color w:val="000000" w:themeColor="text1"/>
          <w:lang w:val="en-US"/>
        </w:rPr>
        <w:t xml:space="preserve"> persons, </w:t>
      </w:r>
      <w:r w:rsidR="009802DE" w:rsidRPr="009A14CD">
        <w:rPr>
          <w:rFonts w:ascii="Times New Roman" w:hAnsi="Times New Roman" w:cs="Times New Roman"/>
          <w:color w:val="000000" w:themeColor="text1"/>
          <w:lang w:val="en-US"/>
        </w:rPr>
        <w:t xml:space="preserve">the [right to trial] </w:t>
      </w:r>
      <w:r w:rsidR="00107F61" w:rsidRPr="009A14CD">
        <w:rPr>
          <w:rFonts w:ascii="Times New Roman" w:hAnsi="Times New Roman" w:cs="Times New Roman"/>
          <w:color w:val="000000" w:themeColor="text1"/>
          <w:lang w:val="en-US"/>
        </w:rPr>
        <w:t xml:space="preserve">and </w:t>
      </w:r>
      <w:proofErr w:type="spellStart"/>
      <w:r w:rsidR="00107F61" w:rsidRPr="009A14CD">
        <w:rPr>
          <w:rFonts w:ascii="Times New Roman" w:hAnsi="Times New Roman" w:cs="Times New Roman"/>
          <w:color w:val="000000" w:themeColor="text1"/>
          <w:lang w:val="en-US"/>
        </w:rPr>
        <w:t>banalité</w:t>
      </w:r>
      <w:proofErr w:type="spellEnd"/>
      <w:r w:rsidR="009802DE" w:rsidRPr="009A14CD">
        <w:rPr>
          <w:rFonts w:ascii="Times New Roman" w:hAnsi="Times New Roman" w:cs="Times New Roman"/>
          <w:color w:val="000000" w:themeColor="text1"/>
          <w:lang w:val="en-US"/>
        </w:rPr>
        <w:t xml:space="preserve"> are subsumed; positions to this effect can be found in legal sources such as </w:t>
      </w:r>
      <w:r w:rsidR="00BF1317" w:rsidRPr="009A14CD">
        <w:rPr>
          <w:rFonts w:ascii="Times New Roman" w:hAnsi="Times New Roman" w:cs="Times New Roman"/>
          <w:color w:val="000000" w:themeColor="text1"/>
          <w:lang w:val="en-US"/>
        </w:rPr>
        <w:t xml:space="preserve">in </w:t>
      </w:r>
      <w:r w:rsidR="009802DE" w:rsidRPr="009A14CD">
        <w:rPr>
          <w:rFonts w:ascii="Times New Roman" w:hAnsi="Times New Roman" w:cs="Times New Roman"/>
          <w:color w:val="000000" w:themeColor="text1"/>
          <w:lang w:val="en-US"/>
        </w:rPr>
        <w:t xml:space="preserve">the historic legal texts </w:t>
      </w:r>
      <w:r w:rsidR="00EC3D60" w:rsidRPr="009A14CD">
        <w:rPr>
          <w:rFonts w:ascii="Times New Roman" w:hAnsi="Times New Roman" w:cs="Times New Roman"/>
          <w:color w:val="000000" w:themeColor="text1"/>
          <w:lang w:val="en-US"/>
        </w:rPr>
        <w:t>of</w:t>
      </w:r>
      <w:r w:rsidR="009802DE" w:rsidRPr="009A14CD">
        <w:rPr>
          <w:rFonts w:ascii="Times New Roman" w:hAnsi="Times New Roman" w:cs="Times New Roman"/>
          <w:color w:val="000000" w:themeColor="text1"/>
          <w:lang w:val="en-US"/>
        </w:rPr>
        <w:t xml:space="preserve"> the </w:t>
      </w:r>
      <w:proofErr w:type="spellStart"/>
      <w:r w:rsidR="009802DE" w:rsidRPr="009A14CD">
        <w:rPr>
          <w:rFonts w:ascii="Times New Roman" w:hAnsi="Times New Roman" w:cs="Times New Roman"/>
          <w:i/>
          <w:iCs/>
          <w:color w:val="000000" w:themeColor="text1"/>
          <w:lang w:val="en-US"/>
        </w:rPr>
        <w:t>Weistümer</w:t>
      </w:r>
      <w:proofErr w:type="spellEnd"/>
      <w:r w:rsidR="009802DE" w:rsidRPr="009A14CD">
        <w:rPr>
          <w:rFonts w:ascii="Times New Roman" w:hAnsi="Times New Roman" w:cs="Times New Roman"/>
          <w:color w:val="000000" w:themeColor="text1"/>
          <w:lang w:val="en-US"/>
        </w:rPr>
        <w:t xml:space="preserve">, in village laws, and later in </w:t>
      </w:r>
      <w:r w:rsidR="00EC3D60" w:rsidRPr="009A14CD">
        <w:rPr>
          <w:rFonts w:ascii="Times New Roman" w:hAnsi="Times New Roman" w:cs="Times New Roman"/>
          <w:color w:val="000000" w:themeColor="text1"/>
          <w:lang w:val="en-US"/>
        </w:rPr>
        <w:t>state laws. These encompass in their entirety the right of property concerning the right of inheritance, the line of succession following a death, and the transfer of family property.</w:t>
      </w:r>
    </w:p>
    <w:p w14:paraId="300BE60B" w14:textId="1BBE19C6" w:rsidR="00644925" w:rsidRPr="009A14CD" w:rsidRDefault="00EC3D60"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US"/>
        </w:rPr>
        <w:lastRenderedPageBreak/>
        <w:t xml:space="preserve">Thus, the history of property spans from Ancient Rome to the dissolution of the manorial system, the creation of agricultural reforms, the emancipation of peasants, the secularization of society, and the introduction of economic and personal freedom (freedom of movement) all the way up the </w:t>
      </w:r>
      <w:r w:rsidR="00BF1317" w:rsidRPr="009A14CD">
        <w:rPr>
          <w:rFonts w:ascii="Times New Roman" w:hAnsi="Times New Roman" w:cs="Times New Roman"/>
          <w:color w:val="000000" w:themeColor="text1"/>
          <w:lang w:val="en-US"/>
        </w:rPr>
        <w:t>implementation</w:t>
      </w:r>
      <w:r w:rsidRPr="009A14CD">
        <w:rPr>
          <w:rFonts w:ascii="Times New Roman" w:hAnsi="Times New Roman" w:cs="Times New Roman"/>
          <w:color w:val="000000" w:themeColor="text1"/>
          <w:lang w:val="en-US"/>
        </w:rPr>
        <w:t xml:space="preserve"> of modern constitutions in the 19</w:t>
      </w:r>
      <w:r w:rsidRPr="009A14CD">
        <w:rPr>
          <w:rFonts w:ascii="Times New Roman" w:hAnsi="Times New Roman" w:cs="Times New Roman"/>
          <w:color w:val="000000" w:themeColor="text1"/>
          <w:vertAlign w:val="superscript"/>
          <w:lang w:val="en-US"/>
        </w:rPr>
        <w:t>th</w:t>
      </w:r>
      <w:r w:rsidRPr="009A14CD">
        <w:rPr>
          <w:rFonts w:ascii="Times New Roman" w:hAnsi="Times New Roman" w:cs="Times New Roman"/>
          <w:color w:val="000000" w:themeColor="text1"/>
          <w:lang w:val="en-US"/>
        </w:rPr>
        <w:t xml:space="preserve"> and 20</w:t>
      </w:r>
      <w:r w:rsidRPr="009A14CD">
        <w:rPr>
          <w:rFonts w:ascii="Times New Roman" w:hAnsi="Times New Roman" w:cs="Times New Roman"/>
          <w:color w:val="000000" w:themeColor="text1"/>
          <w:vertAlign w:val="superscript"/>
          <w:lang w:val="en-US"/>
        </w:rPr>
        <w:t>th</w:t>
      </w:r>
      <w:r w:rsidRPr="009A14CD">
        <w:rPr>
          <w:rFonts w:ascii="Times New Roman" w:hAnsi="Times New Roman" w:cs="Times New Roman"/>
          <w:color w:val="000000" w:themeColor="text1"/>
          <w:lang w:val="en-US"/>
        </w:rPr>
        <w:t xml:space="preserve"> centuries. Therewith, liberalism </w:t>
      </w:r>
      <w:proofErr w:type="gramStart"/>
      <w:r w:rsidRPr="009A14CD">
        <w:rPr>
          <w:rFonts w:ascii="Times New Roman" w:hAnsi="Times New Roman" w:cs="Times New Roman"/>
          <w:color w:val="000000" w:themeColor="text1"/>
          <w:lang w:val="en-US"/>
        </w:rPr>
        <w:t>protest</w:t>
      </w:r>
      <w:r w:rsidR="00BF1317" w:rsidRPr="009A14CD">
        <w:rPr>
          <w:rFonts w:ascii="Times New Roman" w:hAnsi="Times New Roman" w:cs="Times New Roman"/>
          <w:color w:val="000000" w:themeColor="text1"/>
          <w:lang w:val="en-US"/>
        </w:rPr>
        <w:t>ed</w:t>
      </w:r>
      <w:r w:rsidRPr="009A14CD">
        <w:rPr>
          <w:rFonts w:ascii="Times New Roman" w:hAnsi="Times New Roman" w:cs="Times New Roman"/>
          <w:color w:val="000000" w:themeColor="text1"/>
          <w:lang w:val="en-US"/>
        </w:rPr>
        <w:t xml:space="preserve"> against</w:t>
      </w:r>
      <w:proofErr w:type="gramEnd"/>
      <w:r w:rsidRPr="009A14CD">
        <w:rPr>
          <w:rFonts w:ascii="Times New Roman" w:hAnsi="Times New Roman" w:cs="Times New Roman"/>
          <w:color w:val="000000" w:themeColor="text1"/>
          <w:lang w:val="en-US"/>
        </w:rPr>
        <w:t xml:space="preserve"> the entrenched system of property distribution</w:t>
      </w:r>
      <w:r w:rsidR="00B42493" w:rsidRPr="009A14CD">
        <w:rPr>
          <w:rFonts w:ascii="Times New Roman" w:hAnsi="Times New Roman" w:cs="Times New Roman"/>
          <w:color w:val="000000" w:themeColor="text1"/>
          <w:lang w:val="en-US"/>
        </w:rPr>
        <w:t xml:space="preserve">. These texts, however, do very little to discuss the history of intellectual property which has developed from being </w:t>
      </w:r>
      <w:r w:rsidR="00644925" w:rsidRPr="009A14CD">
        <w:rPr>
          <w:rFonts w:ascii="Times New Roman" w:hAnsi="Times New Roman" w:cs="Times New Roman"/>
          <w:color w:val="000000" w:themeColor="text1"/>
          <w:lang w:val="en-US"/>
        </w:rPr>
        <w:t>considered a privilege of the early Modern period to a deeply embedded field of law, one that once again finds itself in danger in the digital age.</w:t>
      </w:r>
    </w:p>
    <w:p w14:paraId="2DDBD12E" w14:textId="66EF73A7" w:rsidR="00CB14F4" w:rsidRPr="009A14CD" w:rsidRDefault="00644925" w:rsidP="009A14CD">
      <w:pPr>
        <w:spacing w:before="120" w:after="120"/>
        <w:jc w:val="both"/>
        <w:rPr>
          <w:rFonts w:ascii="Times New Roman" w:hAnsi="Times New Roman" w:cs="Times New Roman"/>
          <w:b/>
          <w:bCs/>
          <w:color w:val="000000" w:themeColor="text1"/>
          <w:sz w:val="28"/>
          <w:szCs w:val="28"/>
          <w:lang w:val="en-US"/>
        </w:rPr>
      </w:pPr>
      <w:r w:rsidRPr="009A14CD">
        <w:rPr>
          <w:rFonts w:ascii="Times New Roman" w:hAnsi="Times New Roman" w:cs="Times New Roman"/>
          <w:b/>
          <w:bCs/>
          <w:color w:val="000000" w:themeColor="text1"/>
          <w:sz w:val="28"/>
          <w:szCs w:val="28"/>
          <w:lang w:val="en-US"/>
        </w:rPr>
        <w:t>III. Accomplishments in European law</w:t>
      </w:r>
    </w:p>
    <w:p w14:paraId="1857DE0E" w14:textId="0B34CCC0" w:rsidR="00C63A6C" w:rsidRPr="009A14CD" w:rsidRDefault="00CB14F4" w:rsidP="009A14CD">
      <w:pPr>
        <w:spacing w:before="120" w:after="120"/>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US"/>
        </w:rPr>
        <w:t xml:space="preserve">Private law has fundamentally treated domestic and foreign proprietors equally. Limitations to this tenet have emerged from two directions: foreign real estate and intellectual property. National interest to protect domestic economy from competition and “foreign infiltration”, military demands and </w:t>
      </w:r>
      <w:r w:rsidR="0012170F" w:rsidRPr="009A14CD">
        <w:rPr>
          <w:rFonts w:ascii="Times New Roman" w:hAnsi="Times New Roman" w:cs="Times New Roman"/>
          <w:color w:val="000000" w:themeColor="text1"/>
          <w:lang w:val="en-US"/>
        </w:rPr>
        <w:t>retorsion measures required by the law of war, and finally racially</w:t>
      </w:r>
      <w:r w:rsidR="0012170F" w:rsidRPr="009A14CD">
        <w:rPr>
          <w:rFonts w:ascii="Times New Roman" w:hAnsi="Times New Roman" w:cs="Times New Roman"/>
          <w:color w:val="000000" w:themeColor="text1"/>
          <w:lang w:val="en-US"/>
        </w:rPr>
        <w:noBreakHyphen/>
        <w:t>perpetuated ideological beliefs were the sources of unfair treatment that</w:t>
      </w:r>
      <w:r w:rsidR="0012170F" w:rsidRPr="009A14CD">
        <w:rPr>
          <w:rFonts w:ascii="Times New Roman" w:hAnsi="Times New Roman" w:cs="Times New Roman"/>
          <w:color w:val="000000" w:themeColor="text1"/>
          <w:lang w:val="en-GB"/>
        </w:rPr>
        <w:t xml:space="preserve"> international laws (bi- as well as plurilateral treaties) and supranational organizations like the EU helped to balance out</w:t>
      </w:r>
      <w:r w:rsidR="00BF1317" w:rsidRPr="009A14CD">
        <w:rPr>
          <w:rFonts w:ascii="Times New Roman" w:hAnsi="Times New Roman" w:cs="Times New Roman"/>
          <w:color w:val="000000" w:themeColor="text1"/>
          <w:lang w:val="en-GB"/>
        </w:rPr>
        <w:t xml:space="preserve"> </w:t>
      </w:r>
      <w:r w:rsidR="0012170F" w:rsidRPr="009A14CD">
        <w:rPr>
          <w:rFonts w:ascii="Times New Roman" w:hAnsi="Times New Roman" w:cs="Times New Roman"/>
          <w:color w:val="000000" w:themeColor="text1"/>
          <w:lang w:val="en-GB"/>
        </w:rPr>
        <w:t>through</w:t>
      </w:r>
      <w:r w:rsidR="00BF1317" w:rsidRPr="009A14CD">
        <w:rPr>
          <w:rFonts w:ascii="Times New Roman" w:hAnsi="Times New Roman" w:cs="Times New Roman"/>
          <w:color w:val="000000" w:themeColor="text1"/>
          <w:lang w:val="en-GB"/>
        </w:rPr>
        <w:t xml:space="preserve"> such measures as</w:t>
      </w:r>
      <w:r w:rsidR="0012170F" w:rsidRPr="009A14CD">
        <w:rPr>
          <w:rFonts w:ascii="Times New Roman" w:hAnsi="Times New Roman" w:cs="Times New Roman"/>
          <w:color w:val="000000" w:themeColor="text1"/>
          <w:lang w:val="en-GB"/>
        </w:rPr>
        <w:t xml:space="preserve"> the prohibition of discrimination against domestic and foreign persons, reciprocity clauses, and a focus on place of residence (instead of nationality/nationalities). </w:t>
      </w:r>
      <w:r w:rsidR="00A62469" w:rsidRPr="009A14CD">
        <w:rPr>
          <w:rFonts w:ascii="Times New Roman" w:hAnsi="Times New Roman" w:cs="Times New Roman"/>
          <w:color w:val="000000" w:themeColor="text1"/>
          <w:lang w:val="en-GB"/>
        </w:rPr>
        <w:t>Due to the EU-wide law of succession (</w:t>
      </w:r>
      <w:r w:rsidR="00A62469" w:rsidRPr="009A14CD">
        <w:rPr>
          <w:rFonts w:ascii="Times New Roman" w:hAnsi="Times New Roman" w:cs="Times New Roman"/>
          <w:color w:val="000000" w:themeColor="text1"/>
          <w:lang w:val="en-US"/>
        </w:rPr>
        <w:t>E</w:t>
      </w:r>
      <w:r w:rsidR="00A62469" w:rsidRPr="009A14CD">
        <w:rPr>
          <w:rFonts w:ascii="Times New Roman" w:hAnsi="Times New Roman" w:cs="Times New Roman"/>
          <w:i/>
          <w:iCs/>
          <w:color w:val="000000" w:themeColor="text1"/>
          <w:lang w:val="en-US"/>
        </w:rPr>
        <w:t>U-</w:t>
      </w:r>
      <w:proofErr w:type="spellStart"/>
      <w:r w:rsidR="00A62469" w:rsidRPr="009A14CD">
        <w:rPr>
          <w:rFonts w:ascii="Times New Roman" w:hAnsi="Times New Roman" w:cs="Times New Roman"/>
          <w:i/>
          <w:iCs/>
          <w:color w:val="000000" w:themeColor="text1"/>
          <w:lang w:val="en-US"/>
        </w:rPr>
        <w:t>Erbrechts</w:t>
      </w:r>
      <w:proofErr w:type="spellEnd"/>
      <w:r w:rsidR="00A62469" w:rsidRPr="009A14CD">
        <w:rPr>
          <w:rFonts w:ascii="Times New Roman" w:hAnsi="Times New Roman" w:cs="Times New Roman"/>
          <w:i/>
          <w:iCs/>
          <w:color w:val="000000" w:themeColor="text1"/>
          <w:lang w:val="en-US"/>
        </w:rPr>
        <w:t>-VO</w:t>
      </w:r>
      <w:r w:rsidR="00A62469" w:rsidRPr="009A14CD">
        <w:rPr>
          <w:rFonts w:ascii="Times New Roman" w:hAnsi="Times New Roman" w:cs="Times New Roman"/>
          <w:color w:val="000000" w:themeColor="text1"/>
          <w:lang w:val="en-US"/>
        </w:rPr>
        <w:t xml:space="preserve">) dated August 2015, which is </w:t>
      </w:r>
      <w:proofErr w:type="spellStart"/>
      <w:r w:rsidR="00A62469" w:rsidRPr="009A14CD">
        <w:rPr>
          <w:rFonts w:ascii="Times New Roman" w:hAnsi="Times New Roman" w:cs="Times New Roman"/>
          <w:i/>
          <w:iCs/>
          <w:color w:val="000000" w:themeColor="text1"/>
          <w:lang w:val="en-US"/>
        </w:rPr>
        <w:t>loi</w:t>
      </w:r>
      <w:proofErr w:type="spellEnd"/>
      <w:r w:rsidR="00A62469" w:rsidRPr="009A14CD">
        <w:rPr>
          <w:rFonts w:ascii="Times New Roman" w:hAnsi="Times New Roman" w:cs="Times New Roman"/>
          <w:i/>
          <w:iCs/>
          <w:color w:val="000000" w:themeColor="text1"/>
          <w:lang w:val="en-US"/>
        </w:rPr>
        <w:t xml:space="preserve"> </w:t>
      </w:r>
      <w:proofErr w:type="spellStart"/>
      <w:r w:rsidR="00A62469" w:rsidRPr="009A14CD">
        <w:rPr>
          <w:rFonts w:ascii="Times New Roman" w:hAnsi="Times New Roman" w:cs="Times New Roman"/>
          <w:i/>
          <w:iCs/>
          <w:color w:val="000000" w:themeColor="text1"/>
          <w:lang w:val="en-US"/>
        </w:rPr>
        <w:t>uniforme</w:t>
      </w:r>
      <w:proofErr w:type="spellEnd"/>
      <w:r w:rsidR="00A62469" w:rsidRPr="009A14CD">
        <w:rPr>
          <w:rFonts w:ascii="Times New Roman" w:hAnsi="Times New Roman" w:cs="Times New Roman"/>
          <w:color w:val="000000" w:themeColor="text1"/>
          <w:lang w:val="en-US"/>
        </w:rPr>
        <w:t xml:space="preserve"> and can, therefore, take effect across EU countries,</w:t>
      </w:r>
      <w:r w:rsidR="00A62469" w:rsidRPr="009A14CD">
        <w:rPr>
          <w:rFonts w:ascii="Times New Roman" w:hAnsi="Times New Roman" w:cs="Times New Roman"/>
          <w:color w:val="000000" w:themeColor="text1"/>
          <w:lang w:val="en-GB"/>
        </w:rPr>
        <w:t xml:space="preserve"> the last habitual residence of the deceased</w:t>
      </w:r>
      <w:r w:rsidR="00BF1317" w:rsidRPr="009A14CD">
        <w:rPr>
          <w:rFonts w:ascii="Times New Roman" w:hAnsi="Times New Roman" w:cs="Times New Roman"/>
          <w:color w:val="000000" w:themeColor="text1"/>
          <w:lang w:val="en-GB"/>
        </w:rPr>
        <w:t xml:space="preserve"> as point of reference</w:t>
      </w:r>
      <w:r w:rsidR="00A62469" w:rsidRPr="009A14CD">
        <w:rPr>
          <w:rFonts w:ascii="Times New Roman" w:hAnsi="Times New Roman" w:cs="Times New Roman"/>
          <w:color w:val="000000" w:themeColor="text1"/>
          <w:lang w:val="en-GB"/>
        </w:rPr>
        <w:t xml:space="preserve"> and an end to a division between movable and immovable property bec</w:t>
      </w:r>
      <w:r w:rsidR="00BF1317" w:rsidRPr="009A14CD">
        <w:rPr>
          <w:rFonts w:ascii="Times New Roman" w:hAnsi="Times New Roman" w:cs="Times New Roman"/>
          <w:color w:val="000000" w:themeColor="text1"/>
          <w:lang w:val="en-GB"/>
        </w:rPr>
        <w:t>a</w:t>
      </w:r>
      <w:r w:rsidR="00A62469" w:rsidRPr="009A14CD">
        <w:rPr>
          <w:rFonts w:ascii="Times New Roman" w:hAnsi="Times New Roman" w:cs="Times New Roman"/>
          <w:color w:val="000000" w:themeColor="text1"/>
          <w:lang w:val="en-GB"/>
        </w:rPr>
        <w:t xml:space="preserve">me more clearly defined, resulting in the consideration of the entire inheritance in the form of universal succession, including the sum of various property rights with their respective liabilities. With the departure from citizenship law as an anchoring point, the European law </w:t>
      </w:r>
      <w:r w:rsidR="00473513" w:rsidRPr="009A14CD">
        <w:rPr>
          <w:rFonts w:ascii="Times New Roman" w:hAnsi="Times New Roman" w:cs="Times New Roman"/>
          <w:color w:val="000000" w:themeColor="text1"/>
          <w:lang w:val="en-GB"/>
        </w:rPr>
        <w:t xml:space="preserve">helps property to be seen as a universal human right once </w:t>
      </w:r>
      <w:r w:rsidR="00BF1317" w:rsidRPr="009A14CD">
        <w:rPr>
          <w:rFonts w:ascii="Times New Roman" w:hAnsi="Times New Roman" w:cs="Times New Roman"/>
          <w:color w:val="000000" w:themeColor="text1"/>
          <w:lang w:val="en-GB"/>
        </w:rPr>
        <w:t>more</w:t>
      </w:r>
      <w:r w:rsidR="00473513" w:rsidRPr="009A14CD">
        <w:rPr>
          <w:rFonts w:ascii="Times New Roman" w:hAnsi="Times New Roman" w:cs="Times New Roman"/>
          <w:color w:val="000000" w:themeColor="text1"/>
          <w:lang w:val="en-GB"/>
        </w:rPr>
        <w:t>.</w:t>
      </w:r>
    </w:p>
    <w:p w14:paraId="402C4A4B" w14:textId="039F97A1" w:rsidR="00C63A6C" w:rsidRPr="009A14CD" w:rsidRDefault="00C63A6C" w:rsidP="009A14CD">
      <w:pPr>
        <w:spacing w:before="120" w:after="120"/>
        <w:jc w:val="both"/>
        <w:rPr>
          <w:rFonts w:ascii="Times New Roman" w:hAnsi="Times New Roman" w:cs="Times New Roman"/>
          <w:b/>
          <w:bCs/>
          <w:color w:val="000000" w:themeColor="text1"/>
          <w:sz w:val="28"/>
          <w:szCs w:val="28"/>
          <w:lang w:val="en-US"/>
        </w:rPr>
      </w:pPr>
      <w:r w:rsidRPr="009A14CD">
        <w:rPr>
          <w:rFonts w:ascii="Times New Roman" w:hAnsi="Times New Roman" w:cs="Times New Roman"/>
          <w:b/>
          <w:bCs/>
          <w:color w:val="000000" w:themeColor="text1"/>
          <w:sz w:val="28"/>
          <w:szCs w:val="28"/>
          <w:lang w:val="en-US"/>
        </w:rPr>
        <w:t xml:space="preserve">IV. Differentiation criteria </w:t>
      </w:r>
    </w:p>
    <w:p w14:paraId="7E2B0346" w14:textId="77777777" w:rsidR="00C63A6C" w:rsidRPr="009A14CD" w:rsidRDefault="00C63A6C" w:rsidP="009A14CD">
      <w:pPr>
        <w:spacing w:before="120" w:after="120"/>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GB"/>
        </w:rPr>
        <w:t xml:space="preserve">As an institution under private law, property provides information on the person (who can/may be the proprietor), on the relationship of said person to </w:t>
      </w:r>
      <w:r w:rsidR="00BF1317" w:rsidRPr="009A14CD">
        <w:rPr>
          <w:rFonts w:ascii="Times New Roman" w:hAnsi="Times New Roman" w:cs="Times New Roman"/>
          <w:color w:val="000000" w:themeColor="text1"/>
          <w:lang w:val="en-GB"/>
        </w:rPr>
        <w:t>other</w:t>
      </w:r>
      <w:r w:rsidRPr="009A14CD">
        <w:rPr>
          <w:rFonts w:ascii="Times New Roman" w:hAnsi="Times New Roman" w:cs="Times New Roman"/>
          <w:color w:val="000000" w:themeColor="text1"/>
          <w:lang w:val="en-GB"/>
        </w:rPr>
        <w:t xml:space="preserve"> subject</w:t>
      </w:r>
      <w:r w:rsidR="00BF1317" w:rsidRPr="009A14CD">
        <w:rPr>
          <w:rFonts w:ascii="Times New Roman" w:hAnsi="Times New Roman" w:cs="Times New Roman"/>
          <w:color w:val="000000" w:themeColor="text1"/>
          <w:lang w:val="en-GB"/>
        </w:rPr>
        <w:t>s</w:t>
      </w:r>
      <w:r w:rsidRPr="009A14CD">
        <w:rPr>
          <w:rFonts w:ascii="Times New Roman" w:hAnsi="Times New Roman" w:cs="Times New Roman"/>
          <w:color w:val="000000" w:themeColor="text1"/>
          <w:lang w:val="en-GB"/>
        </w:rPr>
        <w:t xml:space="preserve"> of private law (and thereby exclusion of</w:t>
      </w:r>
      <w:r w:rsidR="00FA0C54" w:rsidRPr="009A14CD">
        <w:rPr>
          <w:rFonts w:ascii="Times New Roman" w:hAnsi="Times New Roman" w:cs="Times New Roman"/>
          <w:color w:val="000000" w:themeColor="text1"/>
          <w:lang w:val="en-GB"/>
        </w:rPr>
        <w:t xml:space="preserve"> other</w:t>
      </w:r>
      <w:r w:rsidRPr="009A14CD">
        <w:rPr>
          <w:rFonts w:ascii="Times New Roman" w:hAnsi="Times New Roman" w:cs="Times New Roman"/>
          <w:color w:val="000000" w:themeColor="text1"/>
          <w:lang w:val="en-GB"/>
        </w:rPr>
        <w:t xml:space="preserve"> interested parties), and on the </w:t>
      </w:r>
      <w:r w:rsidR="00FA0C54" w:rsidRPr="009A14CD">
        <w:rPr>
          <w:rFonts w:ascii="Times New Roman" w:hAnsi="Times New Roman" w:cs="Times New Roman"/>
          <w:color w:val="000000" w:themeColor="text1"/>
          <w:lang w:val="en-GB"/>
        </w:rPr>
        <w:t>manner of allocation pertinent to the good and its characteristics (the content of the legal position, the scope and extent of the right of control and the right of defence, exploitation rights, and other entitlements).</w:t>
      </w:r>
    </w:p>
    <w:p w14:paraId="53298113" w14:textId="0CE3621B" w:rsidR="00FA0C54" w:rsidRPr="009A14CD" w:rsidRDefault="00FA0C54" w:rsidP="009A14CD">
      <w:pPr>
        <w:spacing w:before="120" w:after="120"/>
        <w:ind w:firstLine="284"/>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GB"/>
        </w:rPr>
        <w:t xml:space="preserve">Peter </w:t>
      </w:r>
      <w:proofErr w:type="spellStart"/>
      <w:r w:rsidRPr="009A14CD">
        <w:rPr>
          <w:rFonts w:ascii="Times New Roman" w:hAnsi="Times New Roman" w:cs="Times New Roman"/>
          <w:color w:val="000000" w:themeColor="text1"/>
          <w:lang w:val="en-GB"/>
        </w:rPr>
        <w:t>Häberle</w:t>
      </w:r>
      <w:proofErr w:type="spellEnd"/>
      <w:r w:rsidRPr="009A14CD">
        <w:rPr>
          <w:rFonts w:ascii="Times New Roman" w:hAnsi="Times New Roman" w:cs="Times New Roman"/>
          <w:color w:val="000000" w:themeColor="text1"/>
          <w:lang w:val="en-GB"/>
        </w:rPr>
        <w:t xml:space="preserve"> developed seven differentiation criteria to this effect (</w:t>
      </w:r>
      <w:proofErr w:type="spellStart"/>
      <w:r w:rsidRPr="009A14CD">
        <w:rPr>
          <w:rFonts w:ascii="Times New Roman" w:hAnsi="Times New Roman" w:cs="Times New Roman"/>
          <w:color w:val="000000" w:themeColor="text1"/>
          <w:lang w:val="en-GB"/>
        </w:rPr>
        <w:t>Häberle</w:t>
      </w:r>
      <w:proofErr w:type="spellEnd"/>
      <w:r w:rsidRPr="009A14CD">
        <w:rPr>
          <w:rFonts w:ascii="Times New Roman" w:hAnsi="Times New Roman" w:cs="Times New Roman"/>
          <w:color w:val="000000" w:themeColor="text1"/>
          <w:lang w:val="en-GB"/>
        </w:rPr>
        <w:t>: 90-92):</w:t>
      </w:r>
    </w:p>
    <w:p w14:paraId="7A499E6D" w14:textId="77777777" w:rsidR="00FA0C54" w:rsidRPr="009A14CD" w:rsidRDefault="00FA0C54" w:rsidP="009A14CD">
      <w:pPr>
        <w:pStyle w:val="Listenabsatz"/>
        <w:numPr>
          <w:ilvl w:val="0"/>
          <w:numId w:val="3"/>
        </w:numPr>
        <w:spacing w:before="120" w:after="120"/>
        <w:ind w:left="567" w:hanging="283"/>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GB"/>
        </w:rPr>
        <w:t xml:space="preserve">Personal </w:t>
      </w:r>
      <w:r w:rsidR="004B687C" w:rsidRPr="009A14CD">
        <w:rPr>
          <w:rFonts w:ascii="Times New Roman" w:hAnsi="Times New Roman" w:cs="Times New Roman"/>
          <w:color w:val="000000" w:themeColor="text1"/>
          <w:lang w:val="en-GB"/>
        </w:rPr>
        <w:t xml:space="preserve">proximity of the property/identity: </w:t>
      </w:r>
      <w:r w:rsidR="00AC4169" w:rsidRPr="009A14CD">
        <w:rPr>
          <w:rFonts w:ascii="Times New Roman" w:hAnsi="Times New Roman" w:cs="Times New Roman"/>
          <w:color w:val="000000" w:themeColor="text1"/>
          <w:lang w:val="en-GB"/>
        </w:rPr>
        <w:t>P</w:t>
      </w:r>
      <w:r w:rsidR="004B687C" w:rsidRPr="009A14CD">
        <w:rPr>
          <w:rFonts w:ascii="Times New Roman" w:hAnsi="Times New Roman" w:cs="Times New Roman"/>
          <w:color w:val="000000" w:themeColor="text1"/>
          <w:lang w:val="en-GB"/>
        </w:rPr>
        <w:t xml:space="preserve">ersonal use and “smaller” forms of property have a higher degree of protection than “larger” forms of property, such as commercial enterprises and real estate, with the degree of protection being influenced by </w:t>
      </w:r>
      <w:r w:rsidR="00BF1317" w:rsidRPr="009A14CD">
        <w:rPr>
          <w:rFonts w:ascii="Times New Roman" w:hAnsi="Times New Roman" w:cs="Times New Roman"/>
          <w:color w:val="000000" w:themeColor="text1"/>
          <w:lang w:val="en-GB"/>
        </w:rPr>
        <w:t xml:space="preserve">the </w:t>
      </w:r>
      <w:r w:rsidR="004B687C" w:rsidRPr="009A14CD">
        <w:rPr>
          <w:rFonts w:ascii="Times New Roman" w:hAnsi="Times New Roman" w:cs="Times New Roman"/>
          <w:color w:val="000000" w:themeColor="text1"/>
          <w:lang w:val="en-GB"/>
        </w:rPr>
        <w:t>extent to which the respective property provides its owner a sense of personhood and identity.</w:t>
      </w:r>
    </w:p>
    <w:p w14:paraId="754FA458" w14:textId="77777777" w:rsidR="004B687C" w:rsidRPr="009A14CD" w:rsidRDefault="004B687C" w:rsidP="009A14CD">
      <w:pPr>
        <w:pStyle w:val="Listenabsatz"/>
        <w:numPr>
          <w:ilvl w:val="0"/>
          <w:numId w:val="3"/>
        </w:numPr>
        <w:spacing w:before="120" w:after="120"/>
        <w:ind w:left="567" w:hanging="283"/>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GB"/>
        </w:rPr>
        <w:t xml:space="preserve">Personal </w:t>
      </w:r>
      <w:r w:rsidR="00AC4169" w:rsidRPr="009A14CD">
        <w:rPr>
          <w:rFonts w:ascii="Times New Roman" w:hAnsi="Times New Roman" w:cs="Times New Roman"/>
          <w:color w:val="000000" w:themeColor="text1"/>
          <w:lang w:val="en-GB"/>
        </w:rPr>
        <w:t>effort</w:t>
      </w:r>
      <w:r w:rsidRPr="009A14CD">
        <w:rPr>
          <w:rFonts w:ascii="Times New Roman" w:hAnsi="Times New Roman" w:cs="Times New Roman"/>
          <w:color w:val="000000" w:themeColor="text1"/>
          <w:lang w:val="en-GB"/>
        </w:rPr>
        <w:t xml:space="preserve">/value of work: </w:t>
      </w:r>
      <w:r w:rsidR="00AC4169" w:rsidRPr="009A14CD">
        <w:rPr>
          <w:rFonts w:ascii="Times New Roman" w:hAnsi="Times New Roman" w:cs="Times New Roman"/>
          <w:color w:val="000000" w:themeColor="text1"/>
          <w:lang w:val="en-GB"/>
        </w:rPr>
        <w:t>The greater one’s own contributions and effort are, the higher the degree of protection.</w:t>
      </w:r>
    </w:p>
    <w:p w14:paraId="0B60C1C7" w14:textId="77777777" w:rsidR="00AC4169" w:rsidRPr="009A14CD" w:rsidRDefault="00AC4169" w:rsidP="009A14CD">
      <w:pPr>
        <w:pStyle w:val="Listenabsatz"/>
        <w:numPr>
          <w:ilvl w:val="0"/>
          <w:numId w:val="3"/>
        </w:numPr>
        <w:spacing w:before="120" w:after="120"/>
        <w:ind w:left="567" w:hanging="283"/>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GB"/>
        </w:rPr>
        <w:t>Social process/social solidarity: The more the property is used by those who are not the proprietor, the higher the degree of protection is, and vice versa.</w:t>
      </w:r>
    </w:p>
    <w:p w14:paraId="19F6A1DF" w14:textId="3F1D8BE6" w:rsidR="00AC4169" w:rsidRPr="009A14CD" w:rsidRDefault="00AC4169" w:rsidP="009A14CD">
      <w:pPr>
        <w:pStyle w:val="Listenabsatz"/>
        <w:numPr>
          <w:ilvl w:val="0"/>
          <w:numId w:val="3"/>
        </w:numPr>
        <w:spacing w:before="120" w:after="120"/>
        <w:ind w:left="567" w:hanging="283"/>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GB"/>
        </w:rPr>
        <w:t>Scientific process/economic interests: What obligations as well as economic and business protections are sensible for large as well as small forms of property? What are the legal solutions that best meet economic interests (</w:t>
      </w:r>
      <w:r w:rsidR="007E29D5" w:rsidRPr="009A14CD">
        <w:rPr>
          <w:rFonts w:ascii="Times New Roman" w:hAnsi="Times New Roman" w:cs="Times New Roman"/>
          <w:color w:val="000000" w:themeColor="text1"/>
          <w:lang w:val="en-GB"/>
        </w:rPr>
        <w:t>Keywords</w:t>
      </w:r>
      <w:r w:rsidRPr="009A14CD">
        <w:rPr>
          <w:rFonts w:ascii="Times New Roman" w:hAnsi="Times New Roman" w:cs="Times New Roman"/>
          <w:color w:val="000000" w:themeColor="text1"/>
          <w:u w:val="single"/>
          <w:lang w:val="en-GB"/>
        </w:rPr>
        <w:t xml:space="preserve"> </w:t>
      </w:r>
      <w:proofErr w:type="spellStart"/>
      <w:r w:rsidRPr="009A14CD">
        <w:rPr>
          <w:rFonts w:ascii="Times New Roman" w:hAnsi="Times New Roman" w:cs="Times New Roman"/>
          <w:color w:val="000000" w:themeColor="text1"/>
          <w:lang w:val="en-GB"/>
        </w:rPr>
        <w:t>Law&amp;Economics</w:t>
      </w:r>
      <w:proofErr w:type="spellEnd"/>
      <w:r w:rsidRPr="009A14CD">
        <w:rPr>
          <w:rFonts w:ascii="Times New Roman" w:hAnsi="Times New Roman" w:cs="Times New Roman"/>
          <w:color w:val="000000" w:themeColor="text1"/>
          <w:lang w:val="en-GB"/>
        </w:rPr>
        <w:t>)?</w:t>
      </w:r>
    </w:p>
    <w:p w14:paraId="25ACB2CB" w14:textId="77777777" w:rsidR="00AC4169" w:rsidRPr="009A14CD" w:rsidRDefault="00AC4169" w:rsidP="009A14CD">
      <w:pPr>
        <w:pStyle w:val="Listenabsatz"/>
        <w:numPr>
          <w:ilvl w:val="0"/>
          <w:numId w:val="3"/>
        </w:numPr>
        <w:spacing w:before="120" w:after="120"/>
        <w:ind w:left="567" w:hanging="283"/>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GB"/>
        </w:rPr>
        <w:t xml:space="preserve">Cultural process/cultural identity: </w:t>
      </w:r>
      <w:r w:rsidR="0034358F" w:rsidRPr="009A14CD">
        <w:rPr>
          <w:rFonts w:ascii="Times New Roman" w:hAnsi="Times New Roman" w:cs="Times New Roman"/>
          <w:color w:val="000000" w:themeColor="text1"/>
          <w:lang w:val="en-GB"/>
        </w:rPr>
        <w:t>Intellectual and physical property (historical and natural monuments, cultural goods, intellectual works) are determined to belong to the public domain (</w:t>
      </w:r>
      <w:proofErr w:type="spellStart"/>
      <w:r w:rsidR="0034358F" w:rsidRPr="009A14CD">
        <w:rPr>
          <w:rFonts w:ascii="Times New Roman" w:hAnsi="Times New Roman" w:cs="Times New Roman"/>
          <w:i/>
          <w:iCs/>
          <w:color w:val="000000" w:themeColor="text1"/>
          <w:lang w:val="en-GB"/>
        </w:rPr>
        <w:t>domaine</w:t>
      </w:r>
      <w:proofErr w:type="spellEnd"/>
      <w:r w:rsidR="0034358F" w:rsidRPr="009A14CD">
        <w:rPr>
          <w:rFonts w:ascii="Times New Roman" w:hAnsi="Times New Roman" w:cs="Times New Roman"/>
          <w:i/>
          <w:iCs/>
          <w:color w:val="000000" w:themeColor="text1"/>
          <w:lang w:val="en-GB"/>
        </w:rPr>
        <w:t xml:space="preserve"> public</w:t>
      </w:r>
      <w:r w:rsidR="0034358F" w:rsidRPr="009A14CD">
        <w:rPr>
          <w:rFonts w:ascii="Times New Roman" w:hAnsi="Times New Roman" w:cs="Times New Roman"/>
          <w:color w:val="000000" w:themeColor="text1"/>
          <w:lang w:val="en-GB"/>
        </w:rPr>
        <w:t xml:space="preserve">/ requirement of availability and </w:t>
      </w:r>
      <w:proofErr w:type="spellStart"/>
      <w:r w:rsidR="0034358F" w:rsidRPr="009A14CD">
        <w:rPr>
          <w:rFonts w:ascii="Times New Roman" w:hAnsi="Times New Roman" w:cs="Times New Roman"/>
          <w:color w:val="000000" w:themeColor="text1"/>
          <w:lang w:val="en-GB"/>
        </w:rPr>
        <w:t>communitization</w:t>
      </w:r>
      <w:proofErr w:type="spellEnd"/>
      <w:r w:rsidR="0034358F" w:rsidRPr="009A14CD">
        <w:rPr>
          <w:rFonts w:ascii="Times New Roman" w:hAnsi="Times New Roman" w:cs="Times New Roman"/>
          <w:color w:val="000000" w:themeColor="text1"/>
          <w:lang w:val="en-GB"/>
        </w:rPr>
        <w:t>) or</w:t>
      </w:r>
      <w:r w:rsidR="003F2D27" w:rsidRPr="009A14CD">
        <w:rPr>
          <w:rFonts w:ascii="Times New Roman" w:hAnsi="Times New Roman" w:cs="Times New Roman"/>
          <w:color w:val="000000" w:themeColor="text1"/>
          <w:lang w:val="en-GB"/>
        </w:rPr>
        <w:t xml:space="preserve"> are bound, with regards to disposal over and use of the property, insofar as this is deemed to be indispensable for the common cultural identity.</w:t>
      </w:r>
    </w:p>
    <w:p w14:paraId="6D53D3DC" w14:textId="17BD4C51" w:rsidR="003F2D27" w:rsidRPr="009A14CD" w:rsidRDefault="003F2D27" w:rsidP="009A14CD">
      <w:pPr>
        <w:pStyle w:val="Listenabsatz"/>
        <w:numPr>
          <w:ilvl w:val="0"/>
          <w:numId w:val="3"/>
        </w:numPr>
        <w:spacing w:before="120" w:after="120"/>
        <w:ind w:left="567" w:hanging="283"/>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GB"/>
        </w:rPr>
        <w:lastRenderedPageBreak/>
        <w:t>Political process/power: Under certain conditions property is viewed as a form of political freedom of protection, and the rights to a property can be restricted through abuses of power.</w:t>
      </w:r>
      <w:r w:rsidR="00FA1E31" w:rsidRPr="009A14CD">
        <w:rPr>
          <w:rFonts w:ascii="Times New Roman" w:hAnsi="Times New Roman" w:cs="Times New Roman"/>
          <w:color w:val="000000" w:themeColor="text1"/>
          <w:lang w:val="en-GB"/>
        </w:rPr>
        <w:t xml:space="preserve"> In this context, doctrine discusses the justification of taxes on property, concerning real estate or inheritance taxes.</w:t>
      </w:r>
    </w:p>
    <w:p w14:paraId="71C25C19" w14:textId="5161BFDA" w:rsidR="00C93BDD" w:rsidRPr="009A14CD" w:rsidRDefault="003F2D27" w:rsidP="009A14CD">
      <w:pPr>
        <w:pStyle w:val="Listenabsatz"/>
        <w:numPr>
          <w:ilvl w:val="0"/>
          <w:numId w:val="3"/>
        </w:numPr>
        <w:spacing w:before="120" w:after="120"/>
        <w:ind w:left="567" w:hanging="283"/>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GB"/>
        </w:rPr>
        <w:t>Newly arising shortages/curtailments: Unlimited property today can become limited property tomorrow as the result of times of emergency, war, and crises</w:t>
      </w:r>
      <w:r w:rsidR="00FA1E31" w:rsidRPr="009A14CD">
        <w:rPr>
          <w:rFonts w:ascii="Times New Roman" w:hAnsi="Times New Roman" w:cs="Times New Roman"/>
          <w:color w:val="000000" w:themeColor="text1"/>
          <w:lang w:val="en-GB"/>
        </w:rPr>
        <w:t xml:space="preserve"> (environmental</w:t>
      </w:r>
      <w:r w:rsidR="000B1237" w:rsidRPr="009A14CD">
        <w:rPr>
          <w:rFonts w:ascii="Times New Roman" w:hAnsi="Times New Roman" w:cs="Times New Roman"/>
          <w:color w:val="000000" w:themeColor="text1"/>
          <w:lang w:val="en-GB"/>
        </w:rPr>
        <w:t xml:space="preserve"> or pandemic crisis)</w:t>
      </w:r>
      <w:r w:rsidRPr="009A14CD">
        <w:rPr>
          <w:rFonts w:ascii="Times New Roman" w:hAnsi="Times New Roman" w:cs="Times New Roman"/>
          <w:color w:val="000000" w:themeColor="text1"/>
          <w:lang w:val="en-GB"/>
        </w:rPr>
        <w:t xml:space="preserve">. </w:t>
      </w:r>
      <w:r w:rsidR="00C93BDD" w:rsidRPr="009A14CD">
        <w:rPr>
          <w:rFonts w:ascii="Times New Roman" w:hAnsi="Times New Roman" w:cs="Times New Roman"/>
          <w:color w:val="000000" w:themeColor="text1"/>
          <w:lang w:val="en-GB"/>
        </w:rPr>
        <w:t xml:space="preserve">The recent example of the infringements on property rights </w:t>
      </w:r>
      <w:proofErr w:type="gramStart"/>
      <w:r w:rsidR="00C93BDD" w:rsidRPr="009A14CD">
        <w:rPr>
          <w:rFonts w:ascii="Times New Roman" w:hAnsi="Times New Roman" w:cs="Times New Roman"/>
          <w:color w:val="000000" w:themeColor="text1"/>
          <w:lang w:val="en-GB"/>
        </w:rPr>
        <w:t>as a result of</w:t>
      </w:r>
      <w:proofErr w:type="gramEnd"/>
      <w:r w:rsidR="00C93BDD" w:rsidRPr="009A14CD">
        <w:rPr>
          <w:rFonts w:ascii="Times New Roman" w:hAnsi="Times New Roman" w:cs="Times New Roman"/>
          <w:color w:val="000000" w:themeColor="text1"/>
          <w:lang w:val="en-GB"/>
        </w:rPr>
        <w:t xml:space="preserve"> the pandemic laws cannot be ignored: infringements on property rights and other rights relating to assets (occupational and commercial freedom).</w:t>
      </w:r>
    </w:p>
    <w:p w14:paraId="32FA417A" w14:textId="2E09EEB4" w:rsidR="000E3A3E" w:rsidRPr="009A14CD" w:rsidRDefault="00C93BDD" w:rsidP="009A14CD">
      <w:pPr>
        <w:spacing w:before="120" w:after="120"/>
        <w:jc w:val="both"/>
        <w:rPr>
          <w:rFonts w:ascii="Times New Roman" w:hAnsi="Times New Roman" w:cs="Times New Roman"/>
          <w:color w:val="000000" w:themeColor="text1"/>
          <w:lang w:val="en-GB"/>
        </w:rPr>
      </w:pPr>
      <w:r w:rsidRPr="009A14CD">
        <w:rPr>
          <w:rFonts w:ascii="Times New Roman" w:hAnsi="Times New Roman" w:cs="Times New Roman"/>
          <w:color w:val="000000" w:themeColor="text1"/>
          <w:lang w:val="en-GB"/>
        </w:rPr>
        <w:t>These seven points provide a comprehensive heuristic model for historical and comparative analyses.</w:t>
      </w:r>
    </w:p>
    <w:p w14:paraId="052C6888" w14:textId="4E17476E" w:rsidR="00C93BDD" w:rsidRPr="009A14CD" w:rsidRDefault="00C93BDD" w:rsidP="009A14CD">
      <w:pPr>
        <w:spacing w:before="120" w:after="120"/>
        <w:jc w:val="both"/>
        <w:rPr>
          <w:rFonts w:ascii="Times New Roman" w:hAnsi="Times New Roman" w:cs="Times New Roman"/>
          <w:b/>
          <w:bCs/>
          <w:color w:val="000000" w:themeColor="text1"/>
          <w:sz w:val="28"/>
          <w:szCs w:val="28"/>
          <w:lang w:val="en-GB"/>
        </w:rPr>
      </w:pPr>
      <w:r w:rsidRPr="009A14CD">
        <w:rPr>
          <w:rFonts w:ascii="Times New Roman" w:hAnsi="Times New Roman" w:cs="Times New Roman"/>
          <w:b/>
          <w:bCs/>
          <w:color w:val="000000" w:themeColor="text1"/>
          <w:sz w:val="28"/>
          <w:szCs w:val="28"/>
          <w:lang w:val="en-GB"/>
        </w:rPr>
        <w:t>V. Real rights</w:t>
      </w:r>
    </w:p>
    <w:p w14:paraId="13B2D193" w14:textId="77777777" w:rsidR="00540FE0" w:rsidRPr="009A14CD" w:rsidRDefault="006B3549"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GB"/>
        </w:rPr>
        <w:t>Real rights accompany property and belong to the group of subjective rights when examined from a classical standpoint (</w:t>
      </w:r>
      <w:r w:rsidRPr="009A14CD">
        <w:rPr>
          <w:rFonts w:ascii="Times New Roman" w:hAnsi="Times New Roman" w:cs="Times New Roman"/>
          <w:i/>
          <w:iCs/>
          <w:color w:val="000000" w:themeColor="text1"/>
          <w:lang w:val="en-GB"/>
        </w:rPr>
        <w:t>droits reels</w:t>
      </w:r>
      <w:r w:rsidRPr="009A14CD">
        <w:rPr>
          <w:rFonts w:ascii="Times New Roman" w:hAnsi="Times New Roman" w:cs="Times New Roman"/>
          <w:color w:val="000000" w:themeColor="text1"/>
          <w:lang w:val="en-GB"/>
        </w:rPr>
        <w:t xml:space="preserve">). The rights that make up subjective rights are </w:t>
      </w:r>
      <w:r w:rsidRPr="009A14CD">
        <w:rPr>
          <w:rFonts w:ascii="Times New Roman" w:hAnsi="Times New Roman" w:cs="Times New Roman"/>
          <w:i/>
          <w:iCs/>
          <w:color w:val="000000" w:themeColor="text1"/>
          <w:lang w:val="en-GB"/>
        </w:rPr>
        <w:t xml:space="preserve">droits de la </w:t>
      </w:r>
      <w:proofErr w:type="spellStart"/>
      <w:r w:rsidRPr="009A14CD">
        <w:rPr>
          <w:rFonts w:ascii="Times New Roman" w:hAnsi="Times New Roman" w:cs="Times New Roman"/>
          <w:i/>
          <w:iCs/>
          <w:color w:val="000000" w:themeColor="text1"/>
          <w:lang w:val="en-GB"/>
        </w:rPr>
        <w:t>personalité</w:t>
      </w:r>
      <w:proofErr w:type="spellEnd"/>
      <w:r w:rsidRPr="009A14CD">
        <w:rPr>
          <w:rFonts w:ascii="Times New Roman" w:hAnsi="Times New Roman" w:cs="Times New Roman"/>
          <w:color w:val="000000" w:themeColor="text1"/>
          <w:lang w:val="en-GB"/>
        </w:rPr>
        <w:t xml:space="preserve"> or right of personality, </w:t>
      </w:r>
      <w:r w:rsidRPr="009A14CD">
        <w:rPr>
          <w:rFonts w:ascii="Times New Roman" w:hAnsi="Times New Roman" w:cs="Times New Roman"/>
          <w:i/>
          <w:iCs/>
          <w:color w:val="000000" w:themeColor="text1"/>
          <w:lang w:val="en-GB"/>
        </w:rPr>
        <w:t xml:space="preserve">droit </w:t>
      </w:r>
      <w:proofErr w:type="spellStart"/>
      <w:r w:rsidRPr="009A14CD">
        <w:rPr>
          <w:rFonts w:ascii="Times New Roman" w:hAnsi="Times New Roman" w:cs="Times New Roman"/>
          <w:i/>
          <w:iCs/>
          <w:color w:val="000000" w:themeColor="text1"/>
          <w:lang w:val="en-GB"/>
        </w:rPr>
        <w:t>r</w:t>
      </w:r>
      <w:r w:rsidR="00621D43" w:rsidRPr="009A14CD">
        <w:rPr>
          <w:rFonts w:ascii="Times New Roman" w:hAnsi="Times New Roman" w:cs="Times New Roman"/>
          <w:i/>
          <w:iCs/>
          <w:color w:val="000000" w:themeColor="text1"/>
          <w:lang w:val="en-GB"/>
        </w:rPr>
        <w:t>é</w:t>
      </w:r>
      <w:r w:rsidRPr="009A14CD">
        <w:rPr>
          <w:rFonts w:ascii="Times New Roman" w:hAnsi="Times New Roman" w:cs="Times New Roman"/>
          <w:i/>
          <w:iCs/>
          <w:color w:val="000000" w:themeColor="text1"/>
          <w:lang w:val="en-GB"/>
        </w:rPr>
        <w:t>el</w:t>
      </w:r>
      <w:proofErr w:type="spellEnd"/>
      <w:r w:rsidRPr="009A14CD">
        <w:rPr>
          <w:rFonts w:ascii="Times New Roman" w:hAnsi="Times New Roman" w:cs="Times New Roman"/>
          <w:color w:val="000000" w:themeColor="text1"/>
          <w:lang w:val="en-GB"/>
        </w:rPr>
        <w:t xml:space="preserve"> </w:t>
      </w:r>
      <w:r w:rsidR="00540FE0" w:rsidRPr="009A14CD">
        <w:rPr>
          <w:rFonts w:ascii="Times New Roman" w:hAnsi="Times New Roman" w:cs="Times New Roman"/>
          <w:color w:val="000000" w:themeColor="text1"/>
          <w:lang w:val="en-GB"/>
        </w:rPr>
        <w:t xml:space="preserve">or </w:t>
      </w:r>
      <w:proofErr w:type="spellStart"/>
      <w:r w:rsidR="00540FE0" w:rsidRPr="009A14CD">
        <w:rPr>
          <w:rFonts w:ascii="Times New Roman" w:hAnsi="Times New Roman" w:cs="Times New Roman"/>
          <w:i/>
          <w:iCs/>
          <w:color w:val="000000" w:themeColor="text1"/>
          <w:lang w:val="en-US"/>
        </w:rPr>
        <w:t>ius</w:t>
      </w:r>
      <w:proofErr w:type="spellEnd"/>
      <w:r w:rsidR="00540FE0" w:rsidRPr="009A14CD">
        <w:rPr>
          <w:rFonts w:ascii="Times New Roman" w:hAnsi="Times New Roman" w:cs="Times New Roman"/>
          <w:i/>
          <w:iCs/>
          <w:color w:val="000000" w:themeColor="text1"/>
          <w:lang w:val="en-US"/>
        </w:rPr>
        <w:t xml:space="preserve"> in re </w:t>
      </w:r>
      <w:r w:rsidR="00540FE0" w:rsidRPr="009A14CD">
        <w:rPr>
          <w:rFonts w:ascii="Times New Roman" w:hAnsi="Times New Roman" w:cs="Times New Roman"/>
          <w:color w:val="000000" w:themeColor="text1"/>
          <w:lang w:val="en-US"/>
        </w:rPr>
        <w:t xml:space="preserve">according to Roman Law, and legal status or </w:t>
      </w:r>
      <w:r w:rsidR="00540FE0" w:rsidRPr="009A14CD">
        <w:rPr>
          <w:rFonts w:ascii="Times New Roman" w:hAnsi="Times New Roman" w:cs="Times New Roman"/>
          <w:i/>
          <w:iCs/>
          <w:color w:val="000000" w:themeColor="text1"/>
          <w:lang w:val="en-US"/>
        </w:rPr>
        <w:t>droit personnel</w:t>
      </w:r>
      <w:r w:rsidR="00540FE0" w:rsidRPr="009A14CD">
        <w:rPr>
          <w:rFonts w:ascii="Times New Roman" w:hAnsi="Times New Roman" w:cs="Times New Roman"/>
          <w:color w:val="000000" w:themeColor="text1"/>
          <w:lang w:val="en-US"/>
        </w:rPr>
        <w:t>/</w:t>
      </w:r>
      <w:proofErr w:type="spellStart"/>
      <w:r w:rsidR="00540FE0" w:rsidRPr="009A14CD">
        <w:rPr>
          <w:rFonts w:ascii="Times New Roman" w:hAnsi="Times New Roman" w:cs="Times New Roman"/>
          <w:i/>
          <w:iCs/>
          <w:color w:val="000000" w:themeColor="text1"/>
          <w:lang w:val="en-US"/>
        </w:rPr>
        <w:t>ius</w:t>
      </w:r>
      <w:proofErr w:type="spellEnd"/>
      <w:r w:rsidR="00540FE0" w:rsidRPr="009A14CD">
        <w:rPr>
          <w:rFonts w:ascii="Times New Roman" w:hAnsi="Times New Roman" w:cs="Times New Roman"/>
          <w:i/>
          <w:iCs/>
          <w:color w:val="000000" w:themeColor="text1"/>
          <w:lang w:val="en-US"/>
        </w:rPr>
        <w:t xml:space="preserve"> ad rem/in </w:t>
      </w:r>
      <w:proofErr w:type="spellStart"/>
      <w:r w:rsidR="00540FE0" w:rsidRPr="009A14CD">
        <w:rPr>
          <w:rFonts w:ascii="Times New Roman" w:hAnsi="Times New Roman" w:cs="Times New Roman"/>
          <w:i/>
          <w:iCs/>
          <w:color w:val="000000" w:themeColor="text1"/>
          <w:lang w:val="en-US"/>
        </w:rPr>
        <w:t>personam</w:t>
      </w:r>
      <w:proofErr w:type="spellEnd"/>
      <w:r w:rsidR="00540FE0" w:rsidRPr="009A14CD">
        <w:rPr>
          <w:rFonts w:ascii="Times New Roman" w:hAnsi="Times New Roman" w:cs="Times New Roman"/>
          <w:color w:val="000000" w:themeColor="text1"/>
          <w:lang w:val="en-US"/>
        </w:rPr>
        <w:t>.</w:t>
      </w:r>
    </w:p>
    <w:p w14:paraId="4E1EA64B" w14:textId="6A207AF6" w:rsidR="00540FE0" w:rsidRPr="009A14CD" w:rsidRDefault="00540FE0"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i/>
          <w:iCs/>
          <w:color w:val="000000" w:themeColor="text1"/>
          <w:lang w:val="en-US"/>
        </w:rPr>
        <w:t xml:space="preserve">Droit </w:t>
      </w:r>
      <w:proofErr w:type="spellStart"/>
      <w:r w:rsidRPr="009A14CD">
        <w:rPr>
          <w:rFonts w:ascii="Times New Roman" w:hAnsi="Times New Roman" w:cs="Times New Roman"/>
          <w:i/>
          <w:iCs/>
          <w:color w:val="000000" w:themeColor="text1"/>
          <w:lang w:val="en-US"/>
        </w:rPr>
        <w:t>réels</w:t>
      </w:r>
      <w:proofErr w:type="spellEnd"/>
      <w:r w:rsidRPr="009A14CD">
        <w:rPr>
          <w:rFonts w:ascii="Times New Roman" w:hAnsi="Times New Roman" w:cs="Times New Roman"/>
          <w:color w:val="000000" w:themeColor="text1"/>
          <w:lang w:val="en-US"/>
        </w:rPr>
        <w:t xml:space="preserve"> are therefore </w:t>
      </w:r>
      <w:r w:rsidRPr="009A14CD">
        <w:rPr>
          <w:rFonts w:ascii="Times New Roman" w:hAnsi="Times New Roman" w:cs="Times New Roman"/>
          <w:i/>
          <w:iCs/>
          <w:color w:val="000000" w:themeColor="text1"/>
          <w:lang w:val="en-US"/>
        </w:rPr>
        <w:t xml:space="preserve">droits </w:t>
      </w:r>
      <w:proofErr w:type="spellStart"/>
      <w:r w:rsidRPr="009A14CD">
        <w:rPr>
          <w:rFonts w:ascii="Times New Roman" w:hAnsi="Times New Roman" w:cs="Times New Roman"/>
          <w:i/>
          <w:iCs/>
          <w:color w:val="000000" w:themeColor="text1"/>
          <w:lang w:val="en-US"/>
        </w:rPr>
        <w:t>subjectifs</w:t>
      </w:r>
      <w:proofErr w:type="spellEnd"/>
      <w:r w:rsidRPr="009A14CD">
        <w:rPr>
          <w:rFonts w:ascii="Times New Roman" w:hAnsi="Times New Roman" w:cs="Times New Roman"/>
          <w:color w:val="000000" w:themeColor="text1"/>
          <w:lang w:val="en-US"/>
        </w:rPr>
        <w:t xml:space="preserve"> with direct regard to a “thing” without the need for a third-party arbitrator. The French </w:t>
      </w:r>
      <w:r w:rsidRPr="009A14CD">
        <w:rPr>
          <w:rFonts w:ascii="Times New Roman" w:hAnsi="Times New Roman" w:cs="Times New Roman"/>
          <w:i/>
          <w:iCs/>
          <w:color w:val="000000" w:themeColor="text1"/>
          <w:lang w:val="en-US"/>
        </w:rPr>
        <w:t>Code civil</w:t>
      </w:r>
      <w:r w:rsidRPr="009A14CD">
        <w:rPr>
          <w:rFonts w:ascii="Times New Roman" w:hAnsi="Times New Roman" w:cs="Times New Roman"/>
          <w:color w:val="000000" w:themeColor="text1"/>
          <w:lang w:val="en-US"/>
        </w:rPr>
        <w:t xml:space="preserve">, like the German </w:t>
      </w:r>
      <w:r w:rsidR="00025214" w:rsidRPr="009A14CD">
        <w:rPr>
          <w:rFonts w:ascii="Times New Roman" w:hAnsi="Times New Roman" w:cs="Times New Roman"/>
          <w:color w:val="000000" w:themeColor="text1"/>
          <w:lang w:val="en-US"/>
        </w:rPr>
        <w:t>Civil Code</w:t>
      </w:r>
      <w:r w:rsidRPr="009A14CD">
        <w:rPr>
          <w:rFonts w:ascii="Times New Roman" w:hAnsi="Times New Roman" w:cs="Times New Roman"/>
          <w:color w:val="000000" w:themeColor="text1"/>
          <w:lang w:val="en-US"/>
        </w:rPr>
        <w:t>, allows for classical forms of property (</w:t>
      </w:r>
      <w:proofErr w:type="spellStart"/>
      <w:r w:rsidRPr="009A14CD">
        <w:rPr>
          <w:rFonts w:ascii="Times New Roman" w:hAnsi="Times New Roman" w:cs="Times New Roman"/>
          <w:i/>
          <w:iCs/>
          <w:color w:val="000000" w:themeColor="text1"/>
          <w:lang w:val="en-US"/>
        </w:rPr>
        <w:t>propriéte</w:t>
      </w:r>
      <w:proofErr w:type="spellEnd"/>
      <w:r w:rsidRPr="009A14CD">
        <w:rPr>
          <w:rFonts w:ascii="Times New Roman" w:hAnsi="Times New Roman" w:cs="Times New Roman"/>
          <w:color w:val="000000" w:themeColor="text1"/>
          <w:lang w:val="en-US"/>
        </w:rPr>
        <w:t>) and possession (</w:t>
      </w:r>
      <w:r w:rsidRPr="009A14CD">
        <w:rPr>
          <w:rFonts w:ascii="Times New Roman" w:hAnsi="Times New Roman" w:cs="Times New Roman"/>
          <w:i/>
          <w:iCs/>
          <w:color w:val="000000" w:themeColor="text1"/>
          <w:lang w:val="en-US"/>
        </w:rPr>
        <w:t>possession</w:t>
      </w:r>
      <w:r w:rsidRPr="009A14CD">
        <w:rPr>
          <w:rFonts w:ascii="Times New Roman" w:hAnsi="Times New Roman" w:cs="Times New Roman"/>
          <w:color w:val="000000" w:themeColor="text1"/>
          <w:lang w:val="en-US"/>
        </w:rPr>
        <w:t>) as well as limited real rights such as usufruct (</w:t>
      </w:r>
      <w:proofErr w:type="spellStart"/>
      <w:r w:rsidRPr="009A14CD">
        <w:rPr>
          <w:rFonts w:ascii="Times New Roman" w:hAnsi="Times New Roman" w:cs="Times New Roman"/>
          <w:i/>
          <w:iCs/>
          <w:color w:val="000000" w:themeColor="text1"/>
          <w:lang w:val="en-US"/>
        </w:rPr>
        <w:t>usufruit</w:t>
      </w:r>
      <w:proofErr w:type="spellEnd"/>
      <w:r w:rsidRPr="009A14CD">
        <w:rPr>
          <w:rFonts w:ascii="Times New Roman" w:hAnsi="Times New Roman" w:cs="Times New Roman"/>
          <w:color w:val="000000" w:themeColor="text1"/>
          <w:lang w:val="en-US"/>
        </w:rPr>
        <w:t>), gages (</w:t>
      </w:r>
      <w:r w:rsidRPr="009A14CD">
        <w:rPr>
          <w:rFonts w:ascii="Times New Roman" w:hAnsi="Times New Roman" w:cs="Times New Roman"/>
          <w:i/>
          <w:iCs/>
          <w:color w:val="000000" w:themeColor="text1"/>
          <w:lang w:val="en-US"/>
        </w:rPr>
        <w:t>gage</w:t>
      </w:r>
      <w:r w:rsidRPr="009A14CD">
        <w:rPr>
          <w:rFonts w:ascii="Times New Roman" w:hAnsi="Times New Roman" w:cs="Times New Roman"/>
          <w:color w:val="000000" w:themeColor="text1"/>
          <w:lang w:val="en-US"/>
        </w:rPr>
        <w:t xml:space="preserve">), and </w:t>
      </w:r>
      <w:r w:rsidR="00025214" w:rsidRPr="009A14CD">
        <w:rPr>
          <w:rFonts w:ascii="Times New Roman" w:hAnsi="Times New Roman" w:cs="Times New Roman"/>
          <w:color w:val="000000" w:themeColor="text1"/>
          <w:lang w:val="en-US"/>
        </w:rPr>
        <w:t xml:space="preserve">mortgage (the </w:t>
      </w:r>
      <w:r w:rsidR="00BF1317" w:rsidRPr="009A14CD">
        <w:rPr>
          <w:rFonts w:ascii="Times New Roman" w:hAnsi="Times New Roman" w:cs="Times New Roman"/>
          <w:color w:val="000000" w:themeColor="text1"/>
          <w:lang w:val="en-US"/>
        </w:rPr>
        <w:t>c</w:t>
      </w:r>
      <w:r w:rsidR="00025214" w:rsidRPr="009A14CD">
        <w:rPr>
          <w:rFonts w:ascii="Times New Roman" w:hAnsi="Times New Roman" w:cs="Times New Roman"/>
          <w:color w:val="000000" w:themeColor="text1"/>
          <w:lang w:val="en-US"/>
        </w:rPr>
        <w:t xml:space="preserve">ivil </w:t>
      </w:r>
      <w:r w:rsidR="00BF1317" w:rsidRPr="009A14CD">
        <w:rPr>
          <w:rFonts w:ascii="Times New Roman" w:hAnsi="Times New Roman" w:cs="Times New Roman"/>
          <w:color w:val="000000" w:themeColor="text1"/>
          <w:lang w:val="en-US"/>
        </w:rPr>
        <w:t>c</w:t>
      </w:r>
      <w:r w:rsidR="00025214" w:rsidRPr="009A14CD">
        <w:rPr>
          <w:rFonts w:ascii="Times New Roman" w:hAnsi="Times New Roman" w:cs="Times New Roman"/>
          <w:color w:val="000000" w:themeColor="text1"/>
          <w:lang w:val="en-US"/>
        </w:rPr>
        <w:t>ode on land charge</w:t>
      </w:r>
      <w:r w:rsidR="00BF1317" w:rsidRPr="009A14CD">
        <w:rPr>
          <w:rFonts w:ascii="Times New Roman" w:hAnsi="Times New Roman" w:cs="Times New Roman"/>
          <w:color w:val="000000" w:themeColor="text1"/>
          <w:lang w:val="en-US"/>
        </w:rPr>
        <w:t>,</w:t>
      </w:r>
      <w:r w:rsidR="00025214" w:rsidRPr="009A14CD">
        <w:rPr>
          <w:rFonts w:ascii="Times New Roman" w:hAnsi="Times New Roman" w:cs="Times New Roman"/>
          <w:color w:val="000000" w:themeColor="text1"/>
          <w:lang w:val="en-US"/>
        </w:rPr>
        <w:t xml:space="preserve"> which is an accessory of the requirement that allows for it, does not exist in the </w:t>
      </w:r>
      <w:r w:rsidR="00025214" w:rsidRPr="009A14CD">
        <w:rPr>
          <w:rFonts w:ascii="Times New Roman" w:hAnsi="Times New Roman" w:cs="Times New Roman"/>
          <w:i/>
          <w:iCs/>
          <w:color w:val="000000" w:themeColor="text1"/>
          <w:lang w:val="en-US"/>
        </w:rPr>
        <w:t>Code civil</w:t>
      </w:r>
      <w:r w:rsidR="00025214" w:rsidRPr="009A14CD">
        <w:rPr>
          <w:rFonts w:ascii="Times New Roman" w:hAnsi="Times New Roman" w:cs="Times New Roman"/>
          <w:color w:val="000000" w:themeColor="text1"/>
          <w:lang w:val="en-US"/>
        </w:rPr>
        <w:t>!).</w:t>
      </w:r>
    </w:p>
    <w:p w14:paraId="08DE7B28" w14:textId="47B7BA76" w:rsidR="00025214" w:rsidRPr="009A14CD" w:rsidRDefault="00025214"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US"/>
        </w:rPr>
        <w:t xml:space="preserve">The </w:t>
      </w:r>
      <w:r w:rsidRPr="009A14CD">
        <w:rPr>
          <w:rFonts w:ascii="Times New Roman" w:hAnsi="Times New Roman" w:cs="Times New Roman"/>
          <w:i/>
          <w:iCs/>
          <w:color w:val="000000" w:themeColor="text1"/>
          <w:lang w:val="en-US"/>
        </w:rPr>
        <w:t>droits reels</w:t>
      </w:r>
      <w:r w:rsidRPr="009A14CD">
        <w:rPr>
          <w:rFonts w:ascii="Times New Roman" w:hAnsi="Times New Roman" w:cs="Times New Roman"/>
          <w:color w:val="000000" w:themeColor="text1"/>
          <w:lang w:val="en-US"/>
        </w:rPr>
        <w:t xml:space="preserve"> grant its holder (titular) two rights that other subject rights do not currently protect: the </w:t>
      </w:r>
      <w:r w:rsidRPr="009A14CD">
        <w:rPr>
          <w:rFonts w:ascii="Times New Roman" w:hAnsi="Times New Roman" w:cs="Times New Roman"/>
          <w:i/>
          <w:iCs/>
          <w:color w:val="000000" w:themeColor="text1"/>
          <w:lang w:val="en-US"/>
        </w:rPr>
        <w:t>droit de suite</w:t>
      </w:r>
      <w:r w:rsidRPr="009A14CD">
        <w:rPr>
          <w:rFonts w:ascii="Times New Roman" w:hAnsi="Times New Roman" w:cs="Times New Roman"/>
          <w:color w:val="000000" w:themeColor="text1"/>
          <w:lang w:val="en-US"/>
        </w:rPr>
        <w:t xml:space="preserve"> allowing the holder to demand the relinquishment of a “thing”</w:t>
      </w:r>
      <w:r w:rsidR="009E4676" w:rsidRPr="009A14CD">
        <w:rPr>
          <w:rFonts w:ascii="Times New Roman" w:hAnsi="Times New Roman" w:cs="Times New Roman"/>
          <w:color w:val="000000" w:themeColor="text1"/>
          <w:lang w:val="en-US"/>
        </w:rPr>
        <w:t xml:space="preserve"> and the preferential right (</w:t>
      </w:r>
      <w:r w:rsidR="009E4676" w:rsidRPr="009A14CD">
        <w:rPr>
          <w:rFonts w:ascii="Times New Roman" w:hAnsi="Times New Roman" w:cs="Times New Roman"/>
          <w:i/>
          <w:iCs/>
          <w:color w:val="000000" w:themeColor="text1"/>
          <w:lang w:val="en-US"/>
        </w:rPr>
        <w:t xml:space="preserve">droit de </w:t>
      </w:r>
      <w:proofErr w:type="spellStart"/>
      <w:r w:rsidR="009E4676" w:rsidRPr="009A14CD">
        <w:rPr>
          <w:rFonts w:ascii="Times New Roman" w:hAnsi="Times New Roman" w:cs="Times New Roman"/>
          <w:i/>
          <w:iCs/>
          <w:color w:val="000000" w:themeColor="text1"/>
          <w:lang w:val="en-US"/>
        </w:rPr>
        <w:t>préférence</w:t>
      </w:r>
      <w:proofErr w:type="spellEnd"/>
      <w:r w:rsidR="009E4676" w:rsidRPr="009A14CD">
        <w:rPr>
          <w:rFonts w:ascii="Times New Roman" w:hAnsi="Times New Roman" w:cs="Times New Roman"/>
          <w:color w:val="000000" w:themeColor="text1"/>
          <w:lang w:val="en-US"/>
        </w:rPr>
        <w:t>) bestowing the right to demand the satisfaction of claims before other creditors.</w:t>
      </w:r>
    </w:p>
    <w:p w14:paraId="327C8A03" w14:textId="6E792D36" w:rsidR="00103FD2" w:rsidRPr="009A14CD" w:rsidRDefault="009E4676"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US"/>
        </w:rPr>
        <w:t xml:space="preserve">The </w:t>
      </w:r>
      <w:r w:rsidRPr="009A14CD">
        <w:rPr>
          <w:rFonts w:ascii="Times New Roman" w:hAnsi="Times New Roman" w:cs="Times New Roman"/>
          <w:i/>
          <w:iCs/>
          <w:color w:val="000000" w:themeColor="text1"/>
          <w:lang w:val="en-US"/>
        </w:rPr>
        <w:t>droit de suite</w:t>
      </w:r>
      <w:r w:rsidRPr="009A14CD">
        <w:rPr>
          <w:rFonts w:ascii="Times New Roman" w:hAnsi="Times New Roman" w:cs="Times New Roman"/>
          <w:color w:val="000000" w:themeColor="text1"/>
          <w:lang w:val="en-US"/>
        </w:rPr>
        <w:t xml:space="preserve"> </w:t>
      </w:r>
      <w:r w:rsidR="00C35EFE" w:rsidRPr="009A14CD">
        <w:rPr>
          <w:rFonts w:ascii="Times New Roman" w:hAnsi="Times New Roman" w:cs="Times New Roman"/>
          <w:color w:val="000000" w:themeColor="text1"/>
          <w:lang w:val="en-US"/>
        </w:rPr>
        <w:t>(</w:t>
      </w:r>
      <w:proofErr w:type="spellStart"/>
      <w:r w:rsidR="00C35EFE" w:rsidRPr="009A14CD">
        <w:rPr>
          <w:rFonts w:ascii="Times New Roman" w:hAnsi="Times New Roman" w:cs="Times New Roman"/>
          <w:color w:val="000000" w:themeColor="text1"/>
          <w:lang w:val="en-US"/>
        </w:rPr>
        <w:t>Folgerecht</w:t>
      </w:r>
      <w:proofErr w:type="spellEnd"/>
      <w:r w:rsidR="00C35EFE" w:rsidRPr="009A14CD">
        <w:rPr>
          <w:rFonts w:ascii="Times New Roman" w:hAnsi="Times New Roman" w:cs="Times New Roman"/>
          <w:color w:val="000000" w:themeColor="text1"/>
          <w:lang w:val="en-US"/>
        </w:rPr>
        <w:t xml:space="preserve"> in the German IP) </w:t>
      </w:r>
      <w:r w:rsidRPr="009A14CD">
        <w:rPr>
          <w:rFonts w:ascii="Times New Roman" w:hAnsi="Times New Roman" w:cs="Times New Roman"/>
          <w:color w:val="000000" w:themeColor="text1"/>
          <w:lang w:val="en-US"/>
        </w:rPr>
        <w:t>is a familiar concept from intellectual property, also appearing somewhat in copyright law, that creates a balance between the latter and tangible property.</w:t>
      </w:r>
    </w:p>
    <w:p w14:paraId="74B249B9" w14:textId="4A98ADD2" w:rsidR="00F57A2B" w:rsidRPr="009A14CD" w:rsidRDefault="00103FD2" w:rsidP="009A14CD">
      <w:pPr>
        <w:spacing w:before="120" w:after="120"/>
        <w:jc w:val="both"/>
        <w:rPr>
          <w:rFonts w:ascii="Times New Roman" w:hAnsi="Times New Roman" w:cs="Times New Roman"/>
          <w:b/>
          <w:bCs/>
          <w:color w:val="000000" w:themeColor="text1"/>
          <w:sz w:val="28"/>
          <w:szCs w:val="28"/>
          <w:lang w:val="en-US"/>
        </w:rPr>
      </w:pPr>
      <w:r w:rsidRPr="009A14CD">
        <w:rPr>
          <w:rFonts w:ascii="Times New Roman" w:hAnsi="Times New Roman" w:cs="Times New Roman"/>
          <w:b/>
          <w:bCs/>
          <w:color w:val="000000" w:themeColor="text1"/>
          <w:sz w:val="28"/>
          <w:szCs w:val="28"/>
          <w:lang w:val="en-US"/>
        </w:rPr>
        <w:t xml:space="preserve">VI. </w:t>
      </w:r>
      <w:r w:rsidR="00F57A2B" w:rsidRPr="009A14CD">
        <w:rPr>
          <w:rFonts w:ascii="Times New Roman" w:hAnsi="Times New Roman" w:cs="Times New Roman"/>
          <w:b/>
          <w:bCs/>
          <w:color w:val="000000" w:themeColor="text1"/>
          <w:sz w:val="28"/>
          <w:szCs w:val="28"/>
          <w:lang w:val="en-US"/>
        </w:rPr>
        <w:t>The intellectual property upheaval – immaterial assets</w:t>
      </w:r>
    </w:p>
    <w:p w14:paraId="3B499360" w14:textId="5E513CF6" w:rsidR="00F57A2B" w:rsidRPr="009A14CD" w:rsidRDefault="00F57A2B"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US"/>
        </w:rPr>
        <w:t xml:space="preserve">A radical change is taking place in the perception of </w:t>
      </w:r>
      <w:r w:rsidRPr="009A14CD">
        <w:rPr>
          <w:rFonts w:ascii="Times New Roman" w:hAnsi="Times New Roman" w:cs="Times New Roman"/>
          <w:i/>
          <w:iCs/>
          <w:color w:val="000000" w:themeColor="text1"/>
          <w:lang w:val="en-US"/>
        </w:rPr>
        <w:t xml:space="preserve">droits </w:t>
      </w:r>
      <w:proofErr w:type="spellStart"/>
      <w:r w:rsidRPr="009A14CD">
        <w:rPr>
          <w:rFonts w:ascii="Times New Roman" w:hAnsi="Times New Roman" w:cs="Times New Roman"/>
          <w:i/>
          <w:iCs/>
          <w:color w:val="000000" w:themeColor="text1"/>
          <w:lang w:val="en-US"/>
        </w:rPr>
        <w:t>intellectuels</w:t>
      </w:r>
      <w:proofErr w:type="spellEnd"/>
      <w:r w:rsidRPr="009A14CD">
        <w:rPr>
          <w:rFonts w:ascii="Times New Roman" w:hAnsi="Times New Roman" w:cs="Times New Roman"/>
          <w:color w:val="000000" w:themeColor="text1"/>
          <w:lang w:val="en-US"/>
        </w:rPr>
        <w:t xml:space="preserve">, which are certainly considered to be </w:t>
      </w:r>
      <w:r w:rsidRPr="009A14CD">
        <w:rPr>
          <w:rFonts w:ascii="Times New Roman" w:hAnsi="Times New Roman" w:cs="Times New Roman"/>
          <w:i/>
          <w:iCs/>
          <w:color w:val="000000" w:themeColor="text1"/>
          <w:lang w:val="en-US"/>
        </w:rPr>
        <w:t xml:space="preserve">droits </w:t>
      </w:r>
      <w:proofErr w:type="spellStart"/>
      <w:r w:rsidRPr="009A14CD">
        <w:rPr>
          <w:rFonts w:ascii="Times New Roman" w:hAnsi="Times New Roman" w:cs="Times New Roman"/>
          <w:i/>
          <w:iCs/>
          <w:color w:val="000000" w:themeColor="text1"/>
          <w:lang w:val="en-US"/>
        </w:rPr>
        <w:t>subjectifs</w:t>
      </w:r>
      <w:proofErr w:type="spellEnd"/>
      <w:r w:rsidRPr="009A14CD">
        <w:rPr>
          <w:rFonts w:ascii="Times New Roman" w:hAnsi="Times New Roman" w:cs="Times New Roman"/>
          <w:i/>
          <w:iCs/>
          <w:color w:val="000000" w:themeColor="text1"/>
          <w:lang w:val="en-US"/>
        </w:rPr>
        <w:t xml:space="preserve">, </w:t>
      </w:r>
      <w:r w:rsidRPr="009A14CD">
        <w:rPr>
          <w:rFonts w:ascii="Times New Roman" w:hAnsi="Times New Roman" w:cs="Times New Roman"/>
          <w:color w:val="000000" w:themeColor="text1"/>
          <w:lang w:val="en-US"/>
        </w:rPr>
        <w:t xml:space="preserve">thus earning them their own category; nevertheless, it is apparent within the term “intellectual property” itself that although it is considered a real right (property), it cannot </w:t>
      </w:r>
      <w:proofErr w:type="gramStart"/>
      <w:r w:rsidRPr="009A14CD">
        <w:rPr>
          <w:rFonts w:ascii="Times New Roman" w:hAnsi="Times New Roman" w:cs="Times New Roman"/>
          <w:color w:val="000000" w:themeColor="text1"/>
          <w:lang w:val="en-US"/>
        </w:rPr>
        <w:t>be considered to be</w:t>
      </w:r>
      <w:proofErr w:type="gramEnd"/>
      <w:r w:rsidRPr="009A14CD">
        <w:rPr>
          <w:rFonts w:ascii="Times New Roman" w:hAnsi="Times New Roman" w:cs="Times New Roman"/>
          <w:color w:val="000000" w:themeColor="text1"/>
          <w:lang w:val="en-US"/>
        </w:rPr>
        <w:t xml:space="preserve"> a typical real right due to its invisibility and intangibility (</w:t>
      </w:r>
      <w:proofErr w:type="spellStart"/>
      <w:r w:rsidRPr="009A14CD">
        <w:rPr>
          <w:rFonts w:ascii="Times New Roman" w:hAnsi="Times New Roman" w:cs="Times New Roman"/>
          <w:i/>
          <w:iCs/>
          <w:color w:val="000000" w:themeColor="text1"/>
          <w:lang w:val="en-US"/>
        </w:rPr>
        <w:t>intangibilité</w:t>
      </w:r>
      <w:proofErr w:type="spellEnd"/>
      <w:r w:rsidRPr="009A14CD">
        <w:rPr>
          <w:rFonts w:ascii="Times New Roman" w:hAnsi="Times New Roman" w:cs="Times New Roman"/>
          <w:color w:val="000000" w:themeColor="text1"/>
          <w:lang w:val="en-US"/>
        </w:rPr>
        <w:t>).</w:t>
      </w:r>
    </w:p>
    <w:p w14:paraId="10A799D4" w14:textId="77777777" w:rsidR="00F57A2B" w:rsidRPr="009A14CD" w:rsidRDefault="00723C6D"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US"/>
        </w:rPr>
        <w:t xml:space="preserve">The European wording for “intellectual property” can be more closely examined through the comparison of German and French law. Whereas France has had its </w:t>
      </w:r>
      <w:r w:rsidRPr="009A14CD">
        <w:rPr>
          <w:rFonts w:ascii="Times New Roman" w:hAnsi="Times New Roman" w:cs="Times New Roman"/>
          <w:i/>
          <w:iCs/>
          <w:color w:val="000000" w:themeColor="text1"/>
          <w:lang w:val="en-US"/>
        </w:rPr>
        <w:t xml:space="preserve">Code de </w:t>
      </w:r>
      <w:proofErr w:type="spellStart"/>
      <w:r w:rsidRPr="009A14CD">
        <w:rPr>
          <w:rFonts w:ascii="Times New Roman" w:hAnsi="Times New Roman" w:cs="Times New Roman"/>
          <w:i/>
          <w:iCs/>
          <w:color w:val="000000" w:themeColor="text1"/>
          <w:lang w:val="en-US"/>
        </w:rPr>
        <w:t>propriété</w:t>
      </w:r>
      <w:proofErr w:type="spellEnd"/>
      <w:r w:rsidRPr="009A14CD">
        <w:rPr>
          <w:rFonts w:ascii="Times New Roman" w:hAnsi="Times New Roman" w:cs="Times New Roman"/>
          <w:i/>
          <w:iCs/>
          <w:color w:val="000000" w:themeColor="text1"/>
          <w:lang w:val="en-US"/>
        </w:rPr>
        <w:t xml:space="preserve"> </w:t>
      </w:r>
      <w:proofErr w:type="spellStart"/>
      <w:r w:rsidRPr="009A14CD">
        <w:rPr>
          <w:rFonts w:ascii="Times New Roman" w:hAnsi="Times New Roman" w:cs="Times New Roman"/>
          <w:i/>
          <w:iCs/>
          <w:color w:val="000000" w:themeColor="text1"/>
          <w:lang w:val="en-US"/>
        </w:rPr>
        <w:t>intellectuelle</w:t>
      </w:r>
      <w:proofErr w:type="spellEnd"/>
      <w:r w:rsidRPr="009A14CD">
        <w:rPr>
          <w:rFonts w:ascii="Times New Roman" w:hAnsi="Times New Roman" w:cs="Times New Roman"/>
          <w:color w:val="000000" w:themeColor="text1"/>
          <w:lang w:val="en-US"/>
        </w:rPr>
        <w:t xml:space="preserve"> (with </w:t>
      </w:r>
      <w:proofErr w:type="spellStart"/>
      <w:r w:rsidRPr="009A14CD">
        <w:rPr>
          <w:rFonts w:ascii="Times New Roman" w:hAnsi="Times New Roman" w:cs="Times New Roman"/>
          <w:i/>
          <w:iCs/>
          <w:color w:val="000000" w:themeColor="text1"/>
          <w:lang w:val="en-US"/>
        </w:rPr>
        <w:t>propriété</w:t>
      </w:r>
      <w:proofErr w:type="spellEnd"/>
      <w:r w:rsidRPr="009A14CD">
        <w:rPr>
          <w:rFonts w:ascii="Times New Roman" w:hAnsi="Times New Roman" w:cs="Times New Roman"/>
          <w:i/>
          <w:iCs/>
          <w:color w:val="000000" w:themeColor="text1"/>
          <w:lang w:val="en-US"/>
        </w:rPr>
        <w:t xml:space="preserve"> </w:t>
      </w:r>
      <w:proofErr w:type="spellStart"/>
      <w:r w:rsidRPr="009A14CD">
        <w:rPr>
          <w:rFonts w:ascii="Times New Roman" w:hAnsi="Times New Roman" w:cs="Times New Roman"/>
          <w:i/>
          <w:iCs/>
          <w:color w:val="000000" w:themeColor="text1"/>
          <w:lang w:val="en-US"/>
        </w:rPr>
        <w:t>littéraire</w:t>
      </w:r>
      <w:proofErr w:type="spellEnd"/>
      <w:r w:rsidRPr="009A14CD">
        <w:rPr>
          <w:rFonts w:ascii="Times New Roman" w:hAnsi="Times New Roman" w:cs="Times New Roman"/>
          <w:i/>
          <w:iCs/>
          <w:color w:val="000000" w:themeColor="text1"/>
          <w:lang w:val="en-US"/>
        </w:rPr>
        <w:t xml:space="preserve"> et </w:t>
      </w:r>
      <w:proofErr w:type="spellStart"/>
      <w:r w:rsidRPr="009A14CD">
        <w:rPr>
          <w:rFonts w:ascii="Times New Roman" w:hAnsi="Times New Roman" w:cs="Times New Roman"/>
          <w:i/>
          <w:iCs/>
          <w:color w:val="000000" w:themeColor="text1"/>
          <w:lang w:val="en-US"/>
        </w:rPr>
        <w:t>artistique</w:t>
      </w:r>
      <w:proofErr w:type="spellEnd"/>
      <w:r w:rsidRPr="009A14CD">
        <w:rPr>
          <w:rFonts w:ascii="Times New Roman" w:hAnsi="Times New Roman" w:cs="Times New Roman"/>
          <w:color w:val="000000" w:themeColor="text1"/>
          <w:lang w:val="en-US"/>
        </w:rPr>
        <w:t xml:space="preserve"> and </w:t>
      </w:r>
      <w:proofErr w:type="spellStart"/>
      <w:r w:rsidRPr="009A14CD">
        <w:rPr>
          <w:rFonts w:ascii="Times New Roman" w:hAnsi="Times New Roman" w:cs="Times New Roman"/>
          <w:i/>
          <w:iCs/>
          <w:color w:val="000000" w:themeColor="text1"/>
          <w:lang w:val="en-US"/>
        </w:rPr>
        <w:t>propriété</w:t>
      </w:r>
      <w:proofErr w:type="spellEnd"/>
      <w:r w:rsidRPr="009A14CD">
        <w:rPr>
          <w:rFonts w:ascii="Times New Roman" w:hAnsi="Times New Roman" w:cs="Times New Roman"/>
          <w:i/>
          <w:iCs/>
          <w:color w:val="000000" w:themeColor="text1"/>
          <w:lang w:val="en-US"/>
        </w:rPr>
        <w:t xml:space="preserve"> </w:t>
      </w:r>
      <w:proofErr w:type="spellStart"/>
      <w:r w:rsidRPr="009A14CD">
        <w:rPr>
          <w:rFonts w:ascii="Times New Roman" w:hAnsi="Times New Roman" w:cs="Times New Roman"/>
          <w:i/>
          <w:iCs/>
          <w:color w:val="000000" w:themeColor="text1"/>
          <w:lang w:val="en-US"/>
        </w:rPr>
        <w:t>industrielle</w:t>
      </w:r>
      <w:proofErr w:type="spellEnd"/>
      <w:r w:rsidRPr="009A14CD">
        <w:rPr>
          <w:rFonts w:ascii="Times New Roman" w:hAnsi="Times New Roman" w:cs="Times New Roman"/>
          <w:color w:val="000000" w:themeColor="text1"/>
          <w:lang w:val="en-US"/>
        </w:rPr>
        <w:t xml:space="preserve">), something </w:t>
      </w:r>
      <w:r w:rsidR="00056A8D" w:rsidRPr="009A14CD">
        <w:rPr>
          <w:rFonts w:ascii="Times New Roman" w:hAnsi="Times New Roman" w:cs="Times New Roman"/>
          <w:color w:val="000000" w:themeColor="text1"/>
          <w:lang w:val="en-US"/>
        </w:rPr>
        <w:t>o</w:t>
      </w:r>
      <w:r w:rsidRPr="009A14CD">
        <w:rPr>
          <w:rFonts w:ascii="Times New Roman" w:hAnsi="Times New Roman" w:cs="Times New Roman"/>
          <w:color w:val="000000" w:themeColor="text1"/>
          <w:lang w:val="en-US"/>
        </w:rPr>
        <w:t>f this nature was never and likely never will be adopted by Germany. German states did appropriate French legislation with varying degrees of urgency</w:t>
      </w:r>
      <w:r w:rsidR="000C1509" w:rsidRPr="009A14CD">
        <w:rPr>
          <w:rFonts w:ascii="Times New Roman" w:hAnsi="Times New Roman" w:cs="Times New Roman"/>
          <w:color w:val="000000" w:themeColor="text1"/>
          <w:lang w:val="en-US"/>
        </w:rPr>
        <w:t xml:space="preserve"> during the 19</w:t>
      </w:r>
      <w:r w:rsidR="000C1509" w:rsidRPr="009A14CD">
        <w:rPr>
          <w:rFonts w:ascii="Times New Roman" w:hAnsi="Times New Roman" w:cs="Times New Roman"/>
          <w:color w:val="000000" w:themeColor="text1"/>
          <w:vertAlign w:val="superscript"/>
          <w:lang w:val="en-US"/>
        </w:rPr>
        <w:t>th</w:t>
      </w:r>
      <w:r w:rsidR="000C1509" w:rsidRPr="009A14CD">
        <w:rPr>
          <w:rFonts w:ascii="Times New Roman" w:hAnsi="Times New Roman" w:cs="Times New Roman"/>
          <w:color w:val="000000" w:themeColor="text1"/>
          <w:lang w:val="en-US"/>
        </w:rPr>
        <w:t xml:space="preserve"> century;</w:t>
      </w:r>
      <w:r w:rsidRPr="009A14CD">
        <w:rPr>
          <w:rFonts w:ascii="Times New Roman" w:hAnsi="Times New Roman" w:cs="Times New Roman"/>
          <w:color w:val="000000" w:themeColor="text1"/>
          <w:lang w:val="en-US"/>
        </w:rPr>
        <w:t xml:space="preserve"> </w:t>
      </w:r>
      <w:r w:rsidR="000C1509" w:rsidRPr="009A14CD">
        <w:rPr>
          <w:rFonts w:ascii="Times New Roman" w:hAnsi="Times New Roman" w:cs="Times New Roman"/>
          <w:color w:val="000000" w:themeColor="text1"/>
          <w:lang w:val="en-US"/>
        </w:rPr>
        <w:t>t</w:t>
      </w:r>
      <w:r w:rsidRPr="009A14CD">
        <w:rPr>
          <w:rFonts w:ascii="Times New Roman" w:hAnsi="Times New Roman" w:cs="Times New Roman"/>
          <w:color w:val="000000" w:themeColor="text1"/>
          <w:lang w:val="en-US"/>
        </w:rPr>
        <w:t>he t</w:t>
      </w:r>
      <w:r w:rsidR="000C1509" w:rsidRPr="009A14CD">
        <w:rPr>
          <w:rFonts w:ascii="Times New Roman" w:hAnsi="Times New Roman" w:cs="Times New Roman"/>
          <w:color w:val="000000" w:themeColor="text1"/>
          <w:lang w:val="en-US"/>
        </w:rPr>
        <w:t>erminology was hesitantly accepted and replaced with German expressions, yet these laws were not well</w:t>
      </w:r>
      <w:r w:rsidR="000C1509" w:rsidRPr="009A14CD">
        <w:rPr>
          <w:rFonts w:ascii="Times New Roman" w:hAnsi="Times New Roman" w:cs="Times New Roman"/>
          <w:color w:val="000000" w:themeColor="text1"/>
          <w:lang w:val="en-US"/>
        </w:rPr>
        <w:noBreakHyphen/>
        <w:t xml:space="preserve">received as both nations have contrasting perceptions. </w:t>
      </w:r>
      <w:r w:rsidR="00056A8D" w:rsidRPr="009A14CD">
        <w:rPr>
          <w:rFonts w:ascii="Times New Roman" w:hAnsi="Times New Roman" w:cs="Times New Roman"/>
          <w:color w:val="000000" w:themeColor="text1"/>
          <w:lang w:val="en-US"/>
        </w:rPr>
        <w:t>In</w:t>
      </w:r>
      <w:r w:rsidR="000C1509" w:rsidRPr="009A14CD">
        <w:rPr>
          <w:rFonts w:ascii="Times New Roman" w:hAnsi="Times New Roman" w:cs="Times New Roman"/>
          <w:color w:val="000000" w:themeColor="text1"/>
          <w:lang w:val="en-US"/>
        </w:rPr>
        <w:t xml:space="preserve"> France, intellectual and industrial accomplishments </w:t>
      </w:r>
      <w:proofErr w:type="gramStart"/>
      <w:r w:rsidR="000C1509" w:rsidRPr="009A14CD">
        <w:rPr>
          <w:rFonts w:ascii="Times New Roman" w:hAnsi="Times New Roman" w:cs="Times New Roman"/>
          <w:color w:val="000000" w:themeColor="text1"/>
          <w:lang w:val="en-US"/>
        </w:rPr>
        <w:t>were considered to be</w:t>
      </w:r>
      <w:proofErr w:type="gramEnd"/>
      <w:r w:rsidR="000C1509" w:rsidRPr="009A14CD">
        <w:rPr>
          <w:rFonts w:ascii="Times New Roman" w:hAnsi="Times New Roman" w:cs="Times New Roman"/>
          <w:color w:val="000000" w:themeColor="text1"/>
          <w:lang w:val="en-US"/>
        </w:rPr>
        <w:t xml:space="preserve"> private goods worthy of protection since the implementation of the revolutionary laws. In contrast, recognition of intellectual achievements occurred at a much slower pace</w:t>
      </w:r>
      <w:r w:rsidR="00056A8D" w:rsidRPr="009A14CD">
        <w:rPr>
          <w:rFonts w:ascii="Times New Roman" w:hAnsi="Times New Roman" w:cs="Times New Roman"/>
          <w:color w:val="000000" w:themeColor="text1"/>
          <w:lang w:val="en-US"/>
        </w:rPr>
        <w:t xml:space="preserve"> in Germany</w:t>
      </w:r>
      <w:r w:rsidR="000C1509" w:rsidRPr="009A14CD">
        <w:rPr>
          <w:rFonts w:ascii="Times New Roman" w:hAnsi="Times New Roman" w:cs="Times New Roman"/>
          <w:color w:val="000000" w:themeColor="text1"/>
          <w:lang w:val="en-US"/>
        </w:rPr>
        <w:t>: Originally, author’s rights only protected printed literary works</w:t>
      </w:r>
      <w:r w:rsidR="008A1BBC" w:rsidRPr="009A14CD">
        <w:rPr>
          <w:rFonts w:ascii="Times New Roman" w:hAnsi="Times New Roman" w:cs="Times New Roman"/>
          <w:color w:val="000000" w:themeColor="text1"/>
          <w:lang w:val="en-US"/>
        </w:rPr>
        <w:t xml:space="preserve">; the fine arts were included later, and eventually, non-printed works of art were also protected, including protection </w:t>
      </w:r>
      <w:r w:rsidR="002C447C" w:rsidRPr="009A14CD">
        <w:rPr>
          <w:rFonts w:ascii="Times New Roman" w:hAnsi="Times New Roman" w:cs="Times New Roman"/>
          <w:color w:val="000000" w:themeColor="text1"/>
          <w:lang w:val="en-US"/>
        </w:rPr>
        <w:t>from</w:t>
      </w:r>
      <w:r w:rsidR="008A1BBC" w:rsidRPr="009A14CD">
        <w:rPr>
          <w:rFonts w:ascii="Times New Roman" w:hAnsi="Times New Roman" w:cs="Times New Roman"/>
          <w:color w:val="000000" w:themeColor="text1"/>
          <w:lang w:val="en-US"/>
        </w:rPr>
        <w:t xml:space="preserve"> forgery. In the music world, not only were</w:t>
      </w:r>
      <w:r w:rsidR="002C447C" w:rsidRPr="009A14CD">
        <w:rPr>
          <w:rFonts w:ascii="Times New Roman" w:hAnsi="Times New Roman" w:cs="Times New Roman"/>
          <w:color w:val="000000" w:themeColor="text1"/>
          <w:lang w:val="en-US"/>
        </w:rPr>
        <w:t xml:space="preserve"> the</w:t>
      </w:r>
      <w:r w:rsidR="008A1BBC" w:rsidRPr="009A14CD">
        <w:rPr>
          <w:rFonts w:ascii="Times New Roman" w:hAnsi="Times New Roman" w:cs="Times New Roman"/>
          <w:color w:val="000000" w:themeColor="text1"/>
          <w:lang w:val="en-US"/>
        </w:rPr>
        <w:t xml:space="preserve"> </w:t>
      </w:r>
      <w:r w:rsidR="002C447C" w:rsidRPr="009A14CD">
        <w:rPr>
          <w:rFonts w:ascii="Times New Roman" w:hAnsi="Times New Roman" w:cs="Times New Roman"/>
          <w:color w:val="000000" w:themeColor="text1"/>
          <w:lang w:val="en-US"/>
        </w:rPr>
        <w:t xml:space="preserve">notes themselves protected from plagiarism, </w:t>
      </w:r>
      <w:proofErr w:type="gramStart"/>
      <w:r w:rsidR="002C447C" w:rsidRPr="009A14CD">
        <w:rPr>
          <w:rFonts w:ascii="Times New Roman" w:hAnsi="Times New Roman" w:cs="Times New Roman"/>
          <w:color w:val="000000" w:themeColor="text1"/>
          <w:lang w:val="en-US"/>
        </w:rPr>
        <w:t>musicians</w:t>
      </w:r>
      <w:proofErr w:type="gramEnd"/>
      <w:r w:rsidR="002C447C" w:rsidRPr="009A14CD">
        <w:rPr>
          <w:rFonts w:ascii="Times New Roman" w:hAnsi="Times New Roman" w:cs="Times New Roman"/>
          <w:color w:val="000000" w:themeColor="text1"/>
          <w:lang w:val="en-US"/>
        </w:rPr>
        <w:t xml:space="preserve"> also sought protections that prevented </w:t>
      </w:r>
      <w:r w:rsidR="002C447C" w:rsidRPr="009A14CD">
        <w:rPr>
          <w:rFonts w:ascii="Times New Roman" w:hAnsi="Times New Roman" w:cs="Times New Roman"/>
          <w:color w:val="000000" w:themeColor="text1"/>
          <w:lang w:val="en-US"/>
        </w:rPr>
        <w:lastRenderedPageBreak/>
        <w:t xml:space="preserve">unauthorized performances of their musical works. The protection of industrial accomplishments </w:t>
      </w:r>
      <w:proofErr w:type="gramStart"/>
      <w:r w:rsidR="00056A8D" w:rsidRPr="009A14CD">
        <w:rPr>
          <w:rFonts w:ascii="Times New Roman" w:hAnsi="Times New Roman" w:cs="Times New Roman"/>
          <w:color w:val="000000" w:themeColor="text1"/>
          <w:lang w:val="en-US"/>
        </w:rPr>
        <w:t>were</w:t>
      </w:r>
      <w:proofErr w:type="gramEnd"/>
      <w:r w:rsidR="00056A8D" w:rsidRPr="009A14CD">
        <w:rPr>
          <w:rFonts w:ascii="Times New Roman" w:hAnsi="Times New Roman" w:cs="Times New Roman"/>
          <w:color w:val="000000" w:themeColor="text1"/>
          <w:lang w:val="en-US"/>
        </w:rPr>
        <w:t xml:space="preserve"> a cause for concern</w:t>
      </w:r>
      <w:r w:rsidR="002C447C" w:rsidRPr="009A14CD">
        <w:rPr>
          <w:rFonts w:ascii="Times New Roman" w:hAnsi="Times New Roman" w:cs="Times New Roman"/>
          <w:color w:val="000000" w:themeColor="text1"/>
          <w:lang w:val="en-US"/>
        </w:rPr>
        <w:t xml:space="preserve"> </w:t>
      </w:r>
      <w:r w:rsidR="00056A8D" w:rsidRPr="009A14CD">
        <w:rPr>
          <w:rFonts w:ascii="Times New Roman" w:hAnsi="Times New Roman" w:cs="Times New Roman"/>
          <w:color w:val="000000" w:themeColor="text1"/>
          <w:lang w:val="en-US"/>
        </w:rPr>
        <w:t>to</w:t>
      </w:r>
      <w:r w:rsidR="002C447C" w:rsidRPr="009A14CD">
        <w:rPr>
          <w:rFonts w:ascii="Times New Roman" w:hAnsi="Times New Roman" w:cs="Times New Roman"/>
          <w:color w:val="000000" w:themeColor="text1"/>
          <w:lang w:val="en-US"/>
        </w:rPr>
        <w:t xml:space="preserve"> German lawmakers in the former German Confederation. Inventions were qualified as generally worthy of protection relatively quickly.  A patent protection </w:t>
      </w:r>
      <w:r w:rsidR="00291521" w:rsidRPr="009A14CD">
        <w:rPr>
          <w:rFonts w:ascii="Times New Roman" w:hAnsi="Times New Roman" w:cs="Times New Roman"/>
          <w:color w:val="000000" w:themeColor="text1"/>
          <w:lang w:val="en-US"/>
        </w:rPr>
        <w:t>had a greater validity when it was connected to a disclosure requirement should the invention be considered a necessary instrument for the Industrial Revolution. Inventions would only later find a wider recognition as primarily private-use items with an understanding that this stance was in fact compatible with the interests of the public and the state. This recognition came about after the Vienna Patent Law Congress of 1873 once the debate on the purpose and use of patent protection had died down</w:t>
      </w:r>
      <w:r w:rsidR="00056A8D" w:rsidRPr="009A14CD">
        <w:rPr>
          <w:rFonts w:ascii="Times New Roman" w:hAnsi="Times New Roman" w:cs="Times New Roman"/>
          <w:color w:val="000000" w:themeColor="text1"/>
          <w:lang w:val="en-US"/>
        </w:rPr>
        <w:t>,</w:t>
      </w:r>
      <w:r w:rsidR="00291521" w:rsidRPr="009A14CD">
        <w:rPr>
          <w:rFonts w:ascii="Times New Roman" w:hAnsi="Times New Roman" w:cs="Times New Roman"/>
          <w:color w:val="000000" w:themeColor="text1"/>
          <w:lang w:val="en-US"/>
        </w:rPr>
        <w:t xml:space="preserve"> a debate that did not garner as much attention in France. The French perspective is essentially all forms of intellectual property are also private property. The acquisition of rights (property allocation) </w:t>
      </w:r>
      <w:r w:rsidR="008616D6" w:rsidRPr="009A14CD">
        <w:rPr>
          <w:rFonts w:ascii="Times New Roman" w:hAnsi="Times New Roman" w:cs="Times New Roman"/>
          <w:color w:val="000000" w:themeColor="text1"/>
          <w:lang w:val="en-US"/>
        </w:rPr>
        <w:t>occurs through the individual act of the rights owner or through the creation or use of a trademark. Formalities, in contrast to Germany, have only a regulatory nature. As a result of the importance of privileges in the former German Confederate and former Reich, industrial property rights became an administrative matter</w:t>
      </w:r>
      <w:r w:rsidR="002B3650" w:rsidRPr="009A14CD">
        <w:rPr>
          <w:rFonts w:ascii="Times New Roman" w:hAnsi="Times New Roman" w:cs="Times New Roman"/>
          <w:color w:val="000000" w:themeColor="text1"/>
          <w:lang w:val="en-US"/>
        </w:rPr>
        <w:t xml:space="preserve"> (see patent </w:t>
      </w:r>
      <w:r w:rsidR="002B3650" w:rsidRPr="009A14CD">
        <w:rPr>
          <w:rFonts w:ascii="Times New Roman" w:hAnsi="Times New Roman" w:cs="Times New Roman"/>
          <w:i/>
          <w:iCs/>
          <w:color w:val="000000" w:themeColor="text1"/>
          <w:lang w:val="en-US"/>
        </w:rPr>
        <w:t>office</w:t>
      </w:r>
      <w:r w:rsidR="002B3650" w:rsidRPr="009A14CD">
        <w:rPr>
          <w:rFonts w:ascii="Times New Roman" w:hAnsi="Times New Roman" w:cs="Times New Roman"/>
          <w:color w:val="000000" w:themeColor="text1"/>
          <w:lang w:val="en-US"/>
        </w:rPr>
        <w:t xml:space="preserve">, trademark </w:t>
      </w:r>
      <w:r w:rsidR="002B3650" w:rsidRPr="009A14CD">
        <w:rPr>
          <w:rFonts w:ascii="Times New Roman" w:hAnsi="Times New Roman" w:cs="Times New Roman"/>
          <w:i/>
          <w:iCs/>
          <w:color w:val="000000" w:themeColor="text1"/>
          <w:lang w:val="en-US"/>
        </w:rPr>
        <w:t>office</w:t>
      </w:r>
      <w:r w:rsidR="002B3650" w:rsidRPr="009A14CD">
        <w:rPr>
          <w:rFonts w:ascii="Times New Roman" w:hAnsi="Times New Roman" w:cs="Times New Roman"/>
          <w:color w:val="000000" w:themeColor="text1"/>
          <w:lang w:val="en-US"/>
        </w:rPr>
        <w:t>)</w:t>
      </w:r>
      <w:r w:rsidR="008616D6" w:rsidRPr="009A14CD">
        <w:rPr>
          <w:rFonts w:ascii="Times New Roman" w:hAnsi="Times New Roman" w:cs="Times New Roman"/>
          <w:color w:val="000000" w:themeColor="text1"/>
          <w:lang w:val="en-US"/>
        </w:rPr>
        <w:t xml:space="preserve"> through register laws and the</w:t>
      </w:r>
      <w:r w:rsidR="002B3650" w:rsidRPr="009A14CD">
        <w:rPr>
          <w:rFonts w:ascii="Times New Roman" w:hAnsi="Times New Roman" w:cs="Times New Roman"/>
          <w:color w:val="000000" w:themeColor="text1"/>
          <w:lang w:val="en-US"/>
        </w:rPr>
        <w:t xml:space="preserve"> accompanying</w:t>
      </w:r>
      <w:r w:rsidR="008616D6" w:rsidRPr="009A14CD">
        <w:rPr>
          <w:rFonts w:ascii="Times New Roman" w:hAnsi="Times New Roman" w:cs="Times New Roman"/>
          <w:color w:val="000000" w:themeColor="text1"/>
          <w:lang w:val="en-US"/>
        </w:rPr>
        <w:t xml:space="preserve"> compliance inspections</w:t>
      </w:r>
      <w:r w:rsidR="002B3650" w:rsidRPr="009A14CD">
        <w:rPr>
          <w:rFonts w:ascii="Times New Roman" w:hAnsi="Times New Roman" w:cs="Times New Roman"/>
          <w:color w:val="000000" w:themeColor="text1"/>
          <w:lang w:val="en-US"/>
        </w:rPr>
        <w:t xml:space="preserve">. An attribution of intellectual property rights would require the inventor the </w:t>
      </w:r>
      <w:proofErr w:type="gramStart"/>
      <w:r w:rsidR="002B3650" w:rsidRPr="009A14CD">
        <w:rPr>
          <w:rFonts w:ascii="Times New Roman" w:hAnsi="Times New Roman" w:cs="Times New Roman"/>
          <w:color w:val="000000" w:themeColor="text1"/>
          <w:lang w:val="en-US"/>
        </w:rPr>
        <w:t>submit an application</w:t>
      </w:r>
      <w:proofErr w:type="gramEnd"/>
      <w:r w:rsidR="002B3650" w:rsidRPr="009A14CD">
        <w:rPr>
          <w:rFonts w:ascii="Times New Roman" w:hAnsi="Times New Roman" w:cs="Times New Roman"/>
          <w:color w:val="000000" w:themeColor="text1"/>
          <w:lang w:val="en-US"/>
        </w:rPr>
        <w:t xml:space="preserve"> to a competent authority.</w:t>
      </w:r>
    </w:p>
    <w:p w14:paraId="08C5063A" w14:textId="07882581" w:rsidR="002B3650" w:rsidRPr="009A14CD" w:rsidRDefault="002B3650"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US"/>
        </w:rPr>
        <w:t>Although the term “</w:t>
      </w:r>
      <w:proofErr w:type="spellStart"/>
      <w:r w:rsidRPr="009A14CD">
        <w:rPr>
          <w:rFonts w:ascii="Times New Roman" w:hAnsi="Times New Roman" w:cs="Times New Roman"/>
          <w:i/>
          <w:iCs/>
          <w:color w:val="000000" w:themeColor="text1"/>
          <w:lang w:val="en-US"/>
        </w:rPr>
        <w:t>geistiges</w:t>
      </w:r>
      <w:proofErr w:type="spellEnd"/>
      <w:r w:rsidRPr="009A14CD">
        <w:rPr>
          <w:rFonts w:ascii="Times New Roman" w:hAnsi="Times New Roman" w:cs="Times New Roman"/>
          <w:i/>
          <w:iCs/>
          <w:color w:val="000000" w:themeColor="text1"/>
          <w:lang w:val="en-US"/>
        </w:rPr>
        <w:t xml:space="preserve"> </w:t>
      </w:r>
      <w:proofErr w:type="spellStart"/>
      <w:r w:rsidRPr="009A14CD">
        <w:rPr>
          <w:rFonts w:ascii="Times New Roman" w:hAnsi="Times New Roman" w:cs="Times New Roman"/>
          <w:i/>
          <w:iCs/>
          <w:color w:val="000000" w:themeColor="text1"/>
          <w:lang w:val="en-US"/>
        </w:rPr>
        <w:t>Eigentum</w:t>
      </w:r>
      <w:proofErr w:type="spellEnd"/>
      <w:r w:rsidRPr="009A14CD">
        <w:rPr>
          <w:rFonts w:ascii="Times New Roman" w:hAnsi="Times New Roman" w:cs="Times New Roman"/>
          <w:color w:val="000000" w:themeColor="text1"/>
          <w:lang w:val="en-US"/>
        </w:rPr>
        <w:t>”, lit. intellectual property, is still widely used, jurisprudence speaks of “</w:t>
      </w:r>
      <w:proofErr w:type="spellStart"/>
      <w:r w:rsidRPr="009A14CD">
        <w:rPr>
          <w:rFonts w:ascii="Times New Roman" w:hAnsi="Times New Roman" w:cs="Times New Roman"/>
          <w:i/>
          <w:iCs/>
          <w:color w:val="000000" w:themeColor="text1"/>
          <w:lang w:val="en-US"/>
        </w:rPr>
        <w:t>Immaterialgüterrecht</w:t>
      </w:r>
      <w:proofErr w:type="spellEnd"/>
      <w:r w:rsidRPr="009A14CD">
        <w:rPr>
          <w:rFonts w:ascii="Times New Roman" w:hAnsi="Times New Roman" w:cs="Times New Roman"/>
          <w:color w:val="000000" w:themeColor="text1"/>
          <w:lang w:val="en-US"/>
        </w:rPr>
        <w:t>”, lit. immaterial goods right. The difference in wording allows for a better representation of the tangible as well as intangible nature of the law</w:t>
      </w:r>
      <w:r w:rsidR="00EC4676" w:rsidRPr="009A14CD">
        <w:rPr>
          <w:rFonts w:ascii="Times New Roman" w:hAnsi="Times New Roman" w:cs="Times New Roman"/>
          <w:color w:val="000000" w:themeColor="text1"/>
          <w:lang w:val="en-US"/>
        </w:rPr>
        <w:t>, including concepts such as monetization (</w:t>
      </w:r>
      <w:r w:rsidR="00EC4676" w:rsidRPr="009A14CD">
        <w:rPr>
          <w:rFonts w:ascii="Times New Roman" w:hAnsi="Times New Roman" w:cs="Times New Roman"/>
          <w:i/>
          <w:iCs/>
          <w:color w:val="000000" w:themeColor="text1"/>
          <w:lang w:val="en-US"/>
        </w:rPr>
        <w:t>volet matériel</w:t>
      </w:r>
      <w:r w:rsidR="00EC4676" w:rsidRPr="009A14CD">
        <w:rPr>
          <w:rFonts w:ascii="Times New Roman" w:hAnsi="Times New Roman" w:cs="Times New Roman"/>
          <w:color w:val="000000" w:themeColor="text1"/>
          <w:lang w:val="en-US"/>
        </w:rPr>
        <w:t xml:space="preserve">), the </w:t>
      </w:r>
      <w:proofErr w:type="spellStart"/>
      <w:r w:rsidR="00EC4676" w:rsidRPr="009A14CD">
        <w:rPr>
          <w:rFonts w:ascii="Times New Roman" w:hAnsi="Times New Roman" w:cs="Times New Roman"/>
          <w:color w:val="000000" w:themeColor="text1"/>
          <w:lang w:val="en-US"/>
        </w:rPr>
        <w:t>juridification</w:t>
      </w:r>
      <w:proofErr w:type="spellEnd"/>
      <w:r w:rsidR="00EC4676" w:rsidRPr="009A14CD">
        <w:rPr>
          <w:rFonts w:ascii="Times New Roman" w:hAnsi="Times New Roman" w:cs="Times New Roman"/>
          <w:color w:val="000000" w:themeColor="text1"/>
          <w:lang w:val="en-US"/>
        </w:rPr>
        <w:t xml:space="preserve"> of real rights (</w:t>
      </w:r>
      <w:r w:rsidR="00EC4676" w:rsidRPr="009A14CD">
        <w:rPr>
          <w:rFonts w:ascii="Times New Roman" w:hAnsi="Times New Roman" w:cs="Times New Roman"/>
          <w:i/>
          <w:iCs/>
          <w:color w:val="000000" w:themeColor="text1"/>
          <w:lang w:val="en-US"/>
        </w:rPr>
        <w:t xml:space="preserve">droits </w:t>
      </w:r>
      <w:proofErr w:type="spellStart"/>
      <w:r w:rsidR="00EC4676" w:rsidRPr="009A14CD">
        <w:rPr>
          <w:rFonts w:ascii="Times New Roman" w:hAnsi="Times New Roman" w:cs="Times New Roman"/>
          <w:i/>
          <w:iCs/>
          <w:color w:val="000000" w:themeColor="text1"/>
          <w:lang w:val="en-US"/>
        </w:rPr>
        <w:t>patrimoniaux</w:t>
      </w:r>
      <w:proofErr w:type="spellEnd"/>
      <w:r w:rsidR="00EC4676" w:rsidRPr="009A14CD">
        <w:rPr>
          <w:rFonts w:ascii="Times New Roman" w:hAnsi="Times New Roman" w:cs="Times New Roman"/>
          <w:color w:val="000000" w:themeColor="text1"/>
          <w:lang w:val="en-US"/>
        </w:rPr>
        <w:t>), and the protection of intellectual content (</w:t>
      </w:r>
      <w:r w:rsidR="00EC4676" w:rsidRPr="009A14CD">
        <w:rPr>
          <w:rFonts w:ascii="Times New Roman" w:hAnsi="Times New Roman" w:cs="Times New Roman"/>
          <w:i/>
          <w:iCs/>
          <w:color w:val="000000" w:themeColor="text1"/>
          <w:lang w:val="en-US"/>
        </w:rPr>
        <w:t>volet moral</w:t>
      </w:r>
      <w:r w:rsidR="00EC4676" w:rsidRPr="009A14CD">
        <w:rPr>
          <w:rFonts w:ascii="Times New Roman" w:hAnsi="Times New Roman" w:cs="Times New Roman"/>
          <w:color w:val="000000" w:themeColor="text1"/>
          <w:lang w:val="en-US"/>
        </w:rPr>
        <w:t>) (see moral rights).</w:t>
      </w:r>
    </w:p>
    <w:p w14:paraId="67EC525E" w14:textId="0D1378AB" w:rsidR="00C35EFE" w:rsidRPr="009A14CD" w:rsidRDefault="00EC4676" w:rsidP="009A14CD">
      <w:pPr>
        <w:spacing w:before="120" w:after="120"/>
        <w:jc w:val="both"/>
        <w:rPr>
          <w:rFonts w:ascii="Times New Roman" w:hAnsi="Times New Roman" w:cs="Times New Roman"/>
          <w:color w:val="000000" w:themeColor="text1"/>
          <w:lang w:val="en-US"/>
        </w:rPr>
      </w:pPr>
      <w:r w:rsidRPr="009A14CD">
        <w:rPr>
          <w:rFonts w:ascii="Times New Roman" w:hAnsi="Times New Roman" w:cs="Times New Roman"/>
          <w:color w:val="000000" w:themeColor="text1"/>
          <w:lang w:val="en-US"/>
        </w:rPr>
        <w:t>Intellectual property is property for a limited time and distinguishes itself thereby from classical physical (tangible) property. Unlike other laws for the protection of industrial property, author’s rights for intellectual property first come into force once the work has been created</w:t>
      </w:r>
      <w:r w:rsidR="00C33EE0" w:rsidRPr="009A14CD">
        <w:rPr>
          <w:rFonts w:ascii="Times New Roman" w:hAnsi="Times New Roman" w:cs="Times New Roman"/>
          <w:color w:val="000000" w:themeColor="text1"/>
          <w:lang w:val="en-US"/>
        </w:rPr>
        <w:t xml:space="preserve"> and not upon accepta</w:t>
      </w:r>
      <w:r w:rsidR="00056A8D" w:rsidRPr="009A14CD">
        <w:rPr>
          <w:rFonts w:ascii="Times New Roman" w:hAnsi="Times New Roman" w:cs="Times New Roman"/>
          <w:color w:val="000000" w:themeColor="text1"/>
          <w:lang w:val="en-US"/>
        </w:rPr>
        <w:t>nce</w:t>
      </w:r>
      <w:r w:rsidR="00C33EE0" w:rsidRPr="009A14CD">
        <w:rPr>
          <w:rFonts w:ascii="Times New Roman" w:hAnsi="Times New Roman" w:cs="Times New Roman"/>
          <w:color w:val="000000" w:themeColor="text1"/>
          <w:lang w:val="en-US"/>
        </w:rPr>
        <w:t xml:space="preserve"> into a register. On the other side, the duration of these rights differs vastly: author’s rights, 70 years after the death of the creator/issuer; patent rights, 20 years; trademark rights, 10 years, though extendable unlike inventor’s rights. Intellectual property is therefore a special form of classical private property and thus better characterized as “</w:t>
      </w:r>
      <w:proofErr w:type="spellStart"/>
      <w:r w:rsidR="00C33EE0" w:rsidRPr="009A14CD">
        <w:rPr>
          <w:rFonts w:ascii="Times New Roman" w:hAnsi="Times New Roman" w:cs="Times New Roman"/>
          <w:i/>
          <w:iCs/>
          <w:color w:val="000000" w:themeColor="text1"/>
          <w:lang w:val="en-US"/>
        </w:rPr>
        <w:t>Immaterialgüterrecht</w:t>
      </w:r>
      <w:proofErr w:type="spellEnd"/>
      <w:r w:rsidR="00C33EE0" w:rsidRPr="009A14CD">
        <w:rPr>
          <w:rFonts w:ascii="Times New Roman" w:hAnsi="Times New Roman" w:cs="Times New Roman"/>
          <w:color w:val="000000" w:themeColor="text1"/>
          <w:lang w:val="en-US"/>
        </w:rPr>
        <w:t>”.</w:t>
      </w:r>
    </w:p>
    <w:p w14:paraId="352C9252" w14:textId="409A6B94" w:rsidR="00C35EFE" w:rsidRPr="009A14CD" w:rsidRDefault="00A8672D" w:rsidP="009A14CD">
      <w:pPr>
        <w:spacing w:before="120" w:after="120"/>
        <w:jc w:val="both"/>
        <w:rPr>
          <w:rFonts w:ascii="Times New Roman" w:hAnsi="Times New Roman" w:cs="Times New Roman"/>
          <w:b/>
          <w:bCs/>
          <w:color w:val="000000" w:themeColor="text1"/>
          <w:sz w:val="28"/>
          <w:szCs w:val="28"/>
        </w:rPr>
      </w:pPr>
      <w:r w:rsidRPr="009A14CD">
        <w:rPr>
          <w:rFonts w:ascii="Times New Roman" w:hAnsi="Times New Roman" w:cs="Times New Roman"/>
          <w:b/>
          <w:bCs/>
          <w:color w:val="000000" w:themeColor="text1"/>
          <w:sz w:val="28"/>
          <w:szCs w:val="28"/>
        </w:rPr>
        <w:t>VII. Publications</w:t>
      </w:r>
    </w:p>
    <w:p w14:paraId="52FE5610" w14:textId="7F1DE554" w:rsidR="00A8672D" w:rsidRPr="009A14CD" w:rsidRDefault="00A8672D" w:rsidP="009A14CD">
      <w:pPr>
        <w:spacing w:before="120" w:after="120"/>
        <w:jc w:val="both"/>
        <w:rPr>
          <w:rFonts w:ascii="Times New Roman" w:hAnsi="Times New Roman" w:cs="Times New Roman"/>
          <w:color w:val="000000" w:themeColor="text1"/>
        </w:rPr>
      </w:pPr>
      <w:proofErr w:type="spellStart"/>
      <w:r w:rsidRPr="009A14CD">
        <w:rPr>
          <w:rFonts w:ascii="Times New Roman" w:hAnsi="Times New Roman" w:cs="Times New Roman"/>
          <w:color w:val="000000" w:themeColor="text1"/>
        </w:rPr>
        <w:t>Gergen</w:t>
      </w:r>
      <w:proofErr w:type="spellEnd"/>
      <w:r w:rsidRPr="009A14CD">
        <w:rPr>
          <w:rFonts w:ascii="Times New Roman" w:hAnsi="Times New Roman" w:cs="Times New Roman"/>
          <w:color w:val="000000" w:themeColor="text1"/>
        </w:rPr>
        <w:t xml:space="preserve"> (</w:t>
      </w:r>
      <w:proofErr w:type="spellStart"/>
      <w:r w:rsidRPr="009A14CD">
        <w:rPr>
          <w:rFonts w:ascii="Times New Roman" w:hAnsi="Times New Roman" w:cs="Times New Roman"/>
          <w:color w:val="000000" w:themeColor="text1"/>
        </w:rPr>
        <w:t>ed</w:t>
      </w:r>
      <w:proofErr w:type="spellEnd"/>
      <w:r w:rsidRPr="009A14CD">
        <w:rPr>
          <w:rFonts w:ascii="Times New Roman" w:hAnsi="Times New Roman" w:cs="Times New Roman"/>
          <w:color w:val="000000" w:themeColor="text1"/>
        </w:rPr>
        <w:t xml:space="preserve">.), Vom Reichshofrat zur Reichsfilmkammer. </w:t>
      </w:r>
      <w:proofErr w:type="spellStart"/>
      <w:r w:rsidRPr="009A14CD">
        <w:rPr>
          <w:rFonts w:ascii="Times New Roman" w:hAnsi="Times New Roman" w:cs="Times New Roman"/>
          <w:color w:val="000000" w:themeColor="text1"/>
        </w:rPr>
        <w:t>Privilegienpraxis</w:t>
      </w:r>
      <w:proofErr w:type="spellEnd"/>
      <w:r w:rsidRPr="009A14CD">
        <w:rPr>
          <w:rFonts w:ascii="Times New Roman" w:hAnsi="Times New Roman" w:cs="Times New Roman"/>
          <w:color w:val="000000" w:themeColor="text1"/>
        </w:rPr>
        <w:t xml:space="preserve"> und Urheberrecht an Büchern und Filmen (16. - 20. Jahrhundert), Berlin 2019 (Schriften zur Rechtsgeschichte 186). </w:t>
      </w:r>
    </w:p>
    <w:p w14:paraId="4AFD0F91" w14:textId="38F3BC2E" w:rsidR="00A8672D" w:rsidRPr="009A14CD" w:rsidRDefault="00A8672D" w:rsidP="009A14CD">
      <w:pPr>
        <w:spacing w:before="120" w:after="120"/>
        <w:jc w:val="both"/>
        <w:rPr>
          <w:rFonts w:ascii="Times New Roman" w:hAnsi="Times New Roman" w:cs="Times New Roman"/>
          <w:color w:val="000000" w:themeColor="text1"/>
        </w:rPr>
      </w:pPr>
      <w:proofErr w:type="spellStart"/>
      <w:r w:rsidRPr="009A14CD">
        <w:rPr>
          <w:rFonts w:ascii="Times New Roman" w:hAnsi="Times New Roman" w:cs="Times New Roman"/>
          <w:color w:val="000000" w:themeColor="text1"/>
        </w:rPr>
        <w:t>Gergen</w:t>
      </w:r>
      <w:proofErr w:type="spellEnd"/>
      <w:r w:rsidRPr="009A14CD">
        <w:rPr>
          <w:rFonts w:ascii="Times New Roman" w:hAnsi="Times New Roman" w:cs="Times New Roman"/>
          <w:color w:val="000000" w:themeColor="text1"/>
        </w:rPr>
        <w:t>, Mediation und Translation im Recht des Geistigen Eigentums. Wirtschaftsmediation mit Schwerpunkt Deutschland und Luxemburg, Nomos: Baden-Baden 2015, ISBN 978-3-8487-2330-0 (Reihe Denkart Europa).</w:t>
      </w:r>
    </w:p>
    <w:p w14:paraId="430E8A0D" w14:textId="79870381" w:rsidR="00A8672D" w:rsidRPr="009A14CD" w:rsidRDefault="00A8672D" w:rsidP="009A14CD">
      <w:pPr>
        <w:spacing w:before="120" w:after="120"/>
        <w:jc w:val="both"/>
        <w:rPr>
          <w:rFonts w:ascii="Times New Roman" w:hAnsi="Times New Roman" w:cs="Times New Roman"/>
          <w:color w:val="000000" w:themeColor="text1"/>
        </w:rPr>
      </w:pPr>
      <w:proofErr w:type="spellStart"/>
      <w:r w:rsidRPr="009A14CD">
        <w:rPr>
          <w:rFonts w:ascii="Times New Roman" w:hAnsi="Times New Roman" w:cs="Times New Roman"/>
          <w:color w:val="000000" w:themeColor="text1"/>
          <w:lang w:val="fr-LU"/>
        </w:rPr>
        <w:t>Gergen</w:t>
      </w:r>
      <w:proofErr w:type="spellEnd"/>
      <w:r w:rsidRPr="009A14CD">
        <w:rPr>
          <w:rFonts w:ascii="Times New Roman" w:hAnsi="Times New Roman" w:cs="Times New Roman"/>
          <w:color w:val="000000" w:themeColor="text1"/>
          <w:lang w:val="fr-LU"/>
        </w:rPr>
        <w:t xml:space="preserve">, </w:t>
      </w:r>
      <w:proofErr w:type="spellStart"/>
      <w:r w:rsidRPr="009A14CD">
        <w:rPr>
          <w:rFonts w:ascii="Times New Roman" w:hAnsi="Times New Roman" w:cs="Times New Roman"/>
          <w:color w:val="000000" w:themeColor="text1"/>
          <w:lang w:val="fr-LU"/>
        </w:rPr>
        <w:t>Raubdruck</w:t>
      </w:r>
      <w:proofErr w:type="spellEnd"/>
      <w:r w:rsidRPr="009A14CD">
        <w:rPr>
          <w:rFonts w:ascii="Times New Roman" w:hAnsi="Times New Roman" w:cs="Times New Roman"/>
          <w:color w:val="000000" w:themeColor="text1"/>
          <w:lang w:val="fr-LU"/>
        </w:rPr>
        <w:t xml:space="preserve"> </w:t>
      </w:r>
      <w:proofErr w:type="spellStart"/>
      <w:r w:rsidRPr="009A14CD">
        <w:rPr>
          <w:rFonts w:ascii="Times New Roman" w:hAnsi="Times New Roman" w:cs="Times New Roman"/>
          <w:color w:val="000000" w:themeColor="text1"/>
          <w:lang w:val="fr-LU"/>
        </w:rPr>
        <w:t>und</w:t>
      </w:r>
      <w:proofErr w:type="spellEnd"/>
      <w:r w:rsidRPr="009A14CD">
        <w:rPr>
          <w:rFonts w:ascii="Times New Roman" w:hAnsi="Times New Roman" w:cs="Times New Roman"/>
          <w:color w:val="000000" w:themeColor="text1"/>
          <w:lang w:val="fr-LU"/>
        </w:rPr>
        <w:t xml:space="preserve"> </w:t>
      </w:r>
      <w:proofErr w:type="spellStart"/>
      <w:r w:rsidRPr="009A14CD">
        <w:rPr>
          <w:rFonts w:ascii="Times New Roman" w:hAnsi="Times New Roman" w:cs="Times New Roman"/>
          <w:color w:val="000000" w:themeColor="text1"/>
          <w:lang w:val="fr-LU"/>
        </w:rPr>
        <w:t>Urheberrecht</w:t>
      </w:r>
      <w:proofErr w:type="spellEnd"/>
      <w:r w:rsidRPr="009A14CD">
        <w:rPr>
          <w:rFonts w:ascii="Times New Roman" w:hAnsi="Times New Roman" w:cs="Times New Roman"/>
          <w:color w:val="000000" w:themeColor="text1"/>
          <w:lang w:val="fr-LU"/>
        </w:rPr>
        <w:t xml:space="preserve">. In: </w:t>
      </w:r>
      <w:proofErr w:type="spellStart"/>
      <w:r w:rsidRPr="009A14CD">
        <w:rPr>
          <w:rFonts w:ascii="Times New Roman" w:hAnsi="Times New Roman" w:cs="Times New Roman"/>
          <w:color w:val="000000" w:themeColor="text1"/>
          <w:lang w:val="fr-LU"/>
        </w:rPr>
        <w:t>Homenaje</w:t>
      </w:r>
      <w:proofErr w:type="spellEnd"/>
      <w:r w:rsidRPr="009A14CD">
        <w:rPr>
          <w:rFonts w:ascii="Times New Roman" w:hAnsi="Times New Roman" w:cs="Times New Roman"/>
          <w:color w:val="000000" w:themeColor="text1"/>
          <w:lang w:val="fr-LU"/>
        </w:rPr>
        <w:t xml:space="preserve"> a Michel </w:t>
      </w:r>
      <w:proofErr w:type="spellStart"/>
      <w:r w:rsidRPr="009A14CD">
        <w:rPr>
          <w:rFonts w:ascii="Times New Roman" w:hAnsi="Times New Roman" w:cs="Times New Roman"/>
          <w:color w:val="000000" w:themeColor="text1"/>
          <w:lang w:val="fr-LU"/>
        </w:rPr>
        <w:t>Villey</w:t>
      </w:r>
      <w:proofErr w:type="spellEnd"/>
      <w:r w:rsidRPr="009A14CD">
        <w:rPr>
          <w:rFonts w:ascii="Times New Roman" w:hAnsi="Times New Roman" w:cs="Times New Roman"/>
          <w:color w:val="000000" w:themeColor="text1"/>
          <w:lang w:val="fr-LU"/>
        </w:rPr>
        <w:t xml:space="preserve"> (1914-1987), </w:t>
      </w:r>
      <w:proofErr w:type="spellStart"/>
      <w:r w:rsidRPr="009A14CD">
        <w:rPr>
          <w:rFonts w:ascii="Times New Roman" w:hAnsi="Times New Roman" w:cs="Times New Roman"/>
          <w:color w:val="000000" w:themeColor="text1"/>
          <w:lang w:val="fr-LU"/>
        </w:rPr>
        <w:t>Revista</w:t>
      </w:r>
      <w:proofErr w:type="spellEnd"/>
      <w:r w:rsidRPr="009A14CD">
        <w:rPr>
          <w:rFonts w:ascii="Times New Roman" w:hAnsi="Times New Roman" w:cs="Times New Roman"/>
          <w:color w:val="000000" w:themeColor="text1"/>
          <w:lang w:val="fr-LU"/>
        </w:rPr>
        <w:t xml:space="preserve"> </w:t>
      </w:r>
      <w:proofErr w:type="spellStart"/>
      <w:r w:rsidRPr="009A14CD">
        <w:rPr>
          <w:rFonts w:ascii="Times New Roman" w:hAnsi="Times New Roman" w:cs="Times New Roman"/>
          <w:color w:val="000000" w:themeColor="text1"/>
          <w:lang w:val="fr-LU"/>
        </w:rPr>
        <w:t>Europea</w:t>
      </w:r>
      <w:proofErr w:type="spellEnd"/>
      <w:r w:rsidRPr="009A14CD">
        <w:rPr>
          <w:rFonts w:ascii="Times New Roman" w:hAnsi="Times New Roman" w:cs="Times New Roman"/>
          <w:color w:val="000000" w:themeColor="text1"/>
          <w:lang w:val="fr-LU"/>
        </w:rPr>
        <w:t xml:space="preserve"> de Historia de las </w:t>
      </w:r>
      <w:proofErr w:type="spellStart"/>
      <w:r w:rsidRPr="009A14CD">
        <w:rPr>
          <w:rFonts w:ascii="Times New Roman" w:hAnsi="Times New Roman" w:cs="Times New Roman"/>
          <w:color w:val="000000" w:themeColor="text1"/>
          <w:lang w:val="fr-LU"/>
        </w:rPr>
        <w:t>Ideas</w:t>
      </w:r>
      <w:proofErr w:type="spellEnd"/>
      <w:r w:rsidRPr="009A14CD">
        <w:rPr>
          <w:rFonts w:ascii="Times New Roman" w:hAnsi="Times New Roman" w:cs="Times New Roman"/>
          <w:color w:val="000000" w:themeColor="text1"/>
          <w:lang w:val="fr-LU"/>
        </w:rPr>
        <w:t xml:space="preserve"> </w:t>
      </w:r>
      <w:proofErr w:type="spellStart"/>
      <w:r w:rsidRPr="009A14CD">
        <w:rPr>
          <w:rFonts w:ascii="Times New Roman" w:hAnsi="Times New Roman" w:cs="Times New Roman"/>
          <w:color w:val="000000" w:themeColor="text1"/>
          <w:lang w:val="fr-LU"/>
        </w:rPr>
        <w:t>Políticas</w:t>
      </w:r>
      <w:proofErr w:type="spellEnd"/>
      <w:r w:rsidRPr="009A14CD">
        <w:rPr>
          <w:rFonts w:ascii="Times New Roman" w:hAnsi="Times New Roman" w:cs="Times New Roman"/>
          <w:color w:val="000000" w:themeColor="text1"/>
          <w:lang w:val="fr-LU"/>
        </w:rPr>
        <w:t xml:space="preserve"> y de las </w:t>
      </w:r>
      <w:proofErr w:type="spellStart"/>
      <w:r w:rsidRPr="009A14CD">
        <w:rPr>
          <w:rFonts w:ascii="Times New Roman" w:hAnsi="Times New Roman" w:cs="Times New Roman"/>
          <w:color w:val="000000" w:themeColor="text1"/>
          <w:lang w:val="fr-LU"/>
        </w:rPr>
        <w:t>Instituciones</w:t>
      </w:r>
      <w:proofErr w:type="spellEnd"/>
      <w:r w:rsidRPr="009A14CD">
        <w:rPr>
          <w:rFonts w:ascii="Times New Roman" w:hAnsi="Times New Roman" w:cs="Times New Roman"/>
          <w:color w:val="000000" w:themeColor="text1"/>
          <w:lang w:val="fr-LU"/>
        </w:rPr>
        <w:t xml:space="preserve"> </w:t>
      </w:r>
      <w:proofErr w:type="spellStart"/>
      <w:r w:rsidRPr="009A14CD">
        <w:rPr>
          <w:rFonts w:ascii="Times New Roman" w:hAnsi="Times New Roman" w:cs="Times New Roman"/>
          <w:color w:val="000000" w:themeColor="text1"/>
          <w:lang w:val="fr-LU"/>
        </w:rPr>
        <w:t>Públicas</w:t>
      </w:r>
      <w:proofErr w:type="spellEnd"/>
      <w:r w:rsidRPr="009A14CD">
        <w:rPr>
          <w:rFonts w:ascii="Times New Roman" w:hAnsi="Times New Roman" w:cs="Times New Roman"/>
          <w:color w:val="000000" w:themeColor="text1"/>
          <w:lang w:val="fr-LU"/>
        </w:rPr>
        <w:t xml:space="preserve"> 7 (2014), pp. 115-124. </w:t>
      </w:r>
      <w:hyperlink r:id="rId6" w:history="1">
        <w:r w:rsidRPr="009A14CD">
          <w:rPr>
            <w:rStyle w:val="Hyperlink"/>
            <w:rFonts w:ascii="Times New Roman" w:hAnsi="Times New Roman" w:cs="Times New Roman"/>
            <w:color w:val="000000" w:themeColor="text1"/>
          </w:rPr>
          <w:t>http://www.eumed.net/rev/rehipip/07/raubdruck-urheberrecht.html</w:t>
        </w:r>
      </w:hyperlink>
    </w:p>
    <w:p w14:paraId="798FC20F" w14:textId="4B9E610D" w:rsidR="00A8672D" w:rsidRPr="009A14CD" w:rsidRDefault="00A8672D" w:rsidP="009A14CD">
      <w:pPr>
        <w:spacing w:before="120" w:after="120"/>
        <w:jc w:val="both"/>
        <w:rPr>
          <w:rFonts w:ascii="Times New Roman" w:hAnsi="Times New Roman" w:cs="Times New Roman"/>
          <w:color w:val="000000" w:themeColor="text1"/>
        </w:rPr>
      </w:pPr>
      <w:r w:rsidRPr="009A14CD">
        <w:rPr>
          <w:rFonts w:ascii="Times New Roman" w:hAnsi="Times New Roman" w:cs="Times New Roman"/>
          <w:color w:val="000000" w:themeColor="text1"/>
        </w:rPr>
        <w:t>Haase/</w:t>
      </w:r>
      <w:proofErr w:type="spellStart"/>
      <w:r w:rsidRPr="009A14CD">
        <w:rPr>
          <w:rFonts w:ascii="Times New Roman" w:hAnsi="Times New Roman" w:cs="Times New Roman"/>
          <w:color w:val="000000" w:themeColor="text1"/>
        </w:rPr>
        <w:t>Gergen</w:t>
      </w:r>
      <w:proofErr w:type="spellEnd"/>
      <w:r w:rsidRPr="009A14CD">
        <w:rPr>
          <w:rFonts w:ascii="Times New Roman" w:hAnsi="Times New Roman" w:cs="Times New Roman"/>
          <w:color w:val="000000" w:themeColor="text1"/>
        </w:rPr>
        <w:t>, Die Veräußerung von Hochschulpatenten im Lichte des EU-Beihilferechts – Zum wettbewerbsbasierten Verkaufsverfahren. In: Medien und Recht International (MR Int.) 1/2016, pp. 23-28.</w:t>
      </w:r>
    </w:p>
    <w:p w14:paraId="0559AB09" w14:textId="15FE0CDD" w:rsidR="00A8672D" w:rsidRPr="009A14CD" w:rsidRDefault="00A8672D" w:rsidP="009A14CD">
      <w:pPr>
        <w:spacing w:before="120" w:after="120"/>
        <w:jc w:val="both"/>
        <w:rPr>
          <w:rFonts w:ascii="Times New Roman" w:hAnsi="Times New Roman" w:cs="Times New Roman"/>
          <w:color w:val="000000" w:themeColor="text1"/>
        </w:rPr>
      </w:pPr>
      <w:r w:rsidRPr="009A14CD">
        <w:rPr>
          <w:rFonts w:ascii="Times New Roman" w:hAnsi="Times New Roman" w:cs="Times New Roman"/>
          <w:color w:val="000000" w:themeColor="text1"/>
        </w:rPr>
        <w:t xml:space="preserve">Häberle, Vielfalt der Property </w:t>
      </w:r>
      <w:proofErr w:type="spellStart"/>
      <w:r w:rsidRPr="009A14CD">
        <w:rPr>
          <w:rFonts w:ascii="Times New Roman" w:hAnsi="Times New Roman" w:cs="Times New Roman"/>
          <w:color w:val="000000" w:themeColor="text1"/>
        </w:rPr>
        <w:t>Rights</w:t>
      </w:r>
      <w:proofErr w:type="spellEnd"/>
      <w:r w:rsidRPr="009A14CD">
        <w:rPr>
          <w:rFonts w:ascii="Times New Roman" w:hAnsi="Times New Roman" w:cs="Times New Roman"/>
          <w:color w:val="000000" w:themeColor="text1"/>
        </w:rPr>
        <w:t xml:space="preserve"> und der verfassungsrechtliche Eigentumsbegriff. In: Neumann (</w:t>
      </w:r>
      <w:proofErr w:type="spellStart"/>
      <w:r w:rsidRPr="009A14CD">
        <w:rPr>
          <w:rFonts w:ascii="Times New Roman" w:hAnsi="Times New Roman" w:cs="Times New Roman"/>
          <w:color w:val="000000" w:themeColor="text1"/>
        </w:rPr>
        <w:t>ed</w:t>
      </w:r>
      <w:proofErr w:type="spellEnd"/>
      <w:r w:rsidRPr="009A14CD">
        <w:rPr>
          <w:rFonts w:ascii="Times New Roman" w:hAnsi="Times New Roman" w:cs="Times New Roman"/>
          <w:color w:val="000000" w:themeColor="text1"/>
        </w:rPr>
        <w:t>.), Ansprüche, Eigentums- und Verfügungsrechte, Berlin 1984, pp. 63-102.</w:t>
      </w:r>
    </w:p>
    <w:p w14:paraId="027B1B80" w14:textId="4E40254B" w:rsidR="00A8672D" w:rsidRPr="009A14CD" w:rsidRDefault="00A8672D" w:rsidP="009A14CD">
      <w:pPr>
        <w:spacing w:before="120" w:after="120"/>
        <w:jc w:val="both"/>
        <w:rPr>
          <w:rFonts w:ascii="Times New Roman" w:hAnsi="Times New Roman" w:cs="Times New Roman"/>
          <w:color w:val="000000" w:themeColor="text1"/>
        </w:rPr>
      </w:pPr>
      <w:r w:rsidRPr="009A14CD">
        <w:rPr>
          <w:rFonts w:ascii="Times New Roman" w:hAnsi="Times New Roman" w:cs="Times New Roman"/>
          <w:color w:val="000000" w:themeColor="text1"/>
        </w:rPr>
        <w:t>Reuter/</w:t>
      </w:r>
      <w:proofErr w:type="spellStart"/>
      <w:r w:rsidRPr="009A14CD">
        <w:rPr>
          <w:rFonts w:ascii="Times New Roman" w:hAnsi="Times New Roman" w:cs="Times New Roman"/>
          <w:color w:val="000000" w:themeColor="text1"/>
        </w:rPr>
        <w:t>Gergen</w:t>
      </w:r>
      <w:proofErr w:type="spellEnd"/>
      <w:r w:rsidRPr="009A14CD">
        <w:rPr>
          <w:rFonts w:ascii="Times New Roman" w:hAnsi="Times New Roman" w:cs="Times New Roman"/>
          <w:color w:val="000000" w:themeColor="text1"/>
        </w:rPr>
        <w:t xml:space="preserve">, European Institute </w:t>
      </w:r>
      <w:proofErr w:type="spellStart"/>
      <w:r w:rsidRPr="009A14CD">
        <w:rPr>
          <w:rFonts w:ascii="Times New Roman" w:hAnsi="Times New Roman" w:cs="Times New Roman"/>
          <w:color w:val="000000" w:themeColor="text1"/>
        </w:rPr>
        <w:t>for</w:t>
      </w:r>
      <w:proofErr w:type="spellEnd"/>
      <w:r w:rsidRPr="009A14CD">
        <w:rPr>
          <w:rFonts w:ascii="Times New Roman" w:hAnsi="Times New Roman" w:cs="Times New Roman"/>
          <w:color w:val="000000" w:themeColor="text1"/>
        </w:rPr>
        <w:t xml:space="preserve"> Economics &amp; Management (EIKV), EIKV-Schriftenreihe: </w:t>
      </w:r>
      <w:hyperlink r:id="rId7" w:history="1">
        <w:r w:rsidRPr="009A14CD">
          <w:rPr>
            <w:rStyle w:val="Hyperlink"/>
            <w:rFonts w:ascii="Times New Roman" w:hAnsi="Times New Roman" w:cs="Times New Roman"/>
            <w:color w:val="000000" w:themeColor="text1"/>
          </w:rPr>
          <w:t>http://eikv.org/eikv-schriftenreihe</w:t>
        </w:r>
      </w:hyperlink>
      <w:r w:rsidRPr="009A14CD">
        <w:rPr>
          <w:rStyle w:val="Hyperlink"/>
          <w:rFonts w:ascii="Times New Roman" w:hAnsi="Times New Roman" w:cs="Times New Roman"/>
          <w:color w:val="000000" w:themeColor="text1"/>
        </w:rPr>
        <w:t xml:space="preserve"> sowie </w:t>
      </w:r>
      <w:hyperlink r:id="rId8" w:history="1">
        <w:r w:rsidRPr="009A14CD">
          <w:rPr>
            <w:rStyle w:val="Hyperlink"/>
            <w:rFonts w:ascii="Times New Roman" w:hAnsi="Times New Roman" w:cs="Times New Roman"/>
            <w:color w:val="000000" w:themeColor="text1"/>
          </w:rPr>
          <w:t>http://eikv.org/eikv/immaterielle-wirtschaftsgueter</w:t>
        </w:r>
      </w:hyperlink>
    </w:p>
    <w:p w14:paraId="2B3D1E93" w14:textId="0DE39221" w:rsidR="00A8672D" w:rsidRPr="009A14CD" w:rsidRDefault="00A8672D" w:rsidP="009A14CD">
      <w:pPr>
        <w:spacing w:before="120" w:after="120"/>
        <w:jc w:val="both"/>
        <w:rPr>
          <w:rFonts w:ascii="Times New Roman" w:hAnsi="Times New Roman" w:cs="Times New Roman"/>
          <w:color w:val="000000" w:themeColor="text1"/>
        </w:rPr>
      </w:pPr>
      <w:proofErr w:type="spellStart"/>
      <w:r w:rsidRPr="009A14CD">
        <w:rPr>
          <w:rFonts w:ascii="Times New Roman" w:hAnsi="Times New Roman" w:cs="Times New Roman"/>
          <w:color w:val="000000" w:themeColor="text1"/>
        </w:rPr>
        <w:lastRenderedPageBreak/>
        <w:t>Siegrist</w:t>
      </w:r>
      <w:proofErr w:type="spellEnd"/>
      <w:r w:rsidRPr="009A14CD">
        <w:rPr>
          <w:rFonts w:ascii="Times New Roman" w:hAnsi="Times New Roman" w:cs="Times New Roman"/>
          <w:color w:val="000000" w:themeColor="text1"/>
        </w:rPr>
        <w:t>/</w:t>
      </w:r>
      <w:proofErr w:type="spellStart"/>
      <w:r w:rsidRPr="009A14CD">
        <w:rPr>
          <w:rFonts w:ascii="Times New Roman" w:hAnsi="Times New Roman" w:cs="Times New Roman"/>
          <w:color w:val="000000" w:themeColor="text1"/>
        </w:rPr>
        <w:t>Sugarman</w:t>
      </w:r>
      <w:proofErr w:type="spellEnd"/>
      <w:r w:rsidRPr="009A14CD">
        <w:rPr>
          <w:rFonts w:ascii="Times New Roman" w:hAnsi="Times New Roman" w:cs="Times New Roman"/>
          <w:color w:val="000000" w:themeColor="text1"/>
        </w:rPr>
        <w:t xml:space="preserve"> (</w:t>
      </w:r>
      <w:proofErr w:type="spellStart"/>
      <w:r w:rsidRPr="009A14CD">
        <w:rPr>
          <w:rFonts w:ascii="Times New Roman" w:hAnsi="Times New Roman" w:cs="Times New Roman"/>
          <w:color w:val="000000" w:themeColor="text1"/>
        </w:rPr>
        <w:t>ed</w:t>
      </w:r>
      <w:proofErr w:type="spellEnd"/>
      <w:r w:rsidRPr="009A14CD">
        <w:rPr>
          <w:rFonts w:ascii="Times New Roman" w:hAnsi="Times New Roman" w:cs="Times New Roman"/>
          <w:color w:val="000000" w:themeColor="text1"/>
        </w:rPr>
        <w:t>.), Eigentum im internationalen Vergleich. 18.-20. Jahrhundert, Göttingen 1999 (Kritische Studien zur Geschichtswissenschaft 130).</w:t>
      </w:r>
    </w:p>
    <w:p w14:paraId="1633BF41" w14:textId="6E69B455" w:rsidR="00A8672D" w:rsidRPr="009A14CD" w:rsidRDefault="00A8672D" w:rsidP="009A14CD">
      <w:pPr>
        <w:spacing w:before="120" w:after="120"/>
        <w:jc w:val="both"/>
        <w:rPr>
          <w:rFonts w:ascii="Times New Roman" w:hAnsi="Times New Roman" w:cs="Times New Roman"/>
          <w:color w:val="000000" w:themeColor="text1"/>
        </w:rPr>
      </w:pPr>
      <w:proofErr w:type="spellStart"/>
      <w:r w:rsidRPr="009A14CD">
        <w:rPr>
          <w:rStyle w:val="Hyperlink"/>
          <w:rFonts w:ascii="Times New Roman" w:hAnsi="Times New Roman" w:cs="Times New Roman"/>
          <w:color w:val="000000" w:themeColor="text1"/>
          <w:u w:val="none"/>
        </w:rPr>
        <w:t>Wadle</w:t>
      </w:r>
      <w:proofErr w:type="spellEnd"/>
      <w:r w:rsidRPr="009A14CD">
        <w:rPr>
          <w:rStyle w:val="Hyperlink"/>
          <w:rFonts w:ascii="Times New Roman" w:hAnsi="Times New Roman" w:cs="Times New Roman"/>
          <w:color w:val="000000" w:themeColor="text1"/>
          <w:u w:val="none"/>
        </w:rPr>
        <w:t xml:space="preserve">, Zur Wiederkehr der Formel „geistiges Eigentum“. In: </w:t>
      </w:r>
      <w:proofErr w:type="spellStart"/>
      <w:r w:rsidRPr="009A14CD">
        <w:rPr>
          <w:rStyle w:val="Hyperlink"/>
          <w:rFonts w:ascii="Times New Roman" w:hAnsi="Times New Roman" w:cs="Times New Roman"/>
          <w:color w:val="000000" w:themeColor="text1"/>
          <w:u w:val="none"/>
        </w:rPr>
        <w:t>Wadle</w:t>
      </w:r>
      <w:proofErr w:type="spellEnd"/>
      <w:r w:rsidRPr="009A14CD">
        <w:rPr>
          <w:rStyle w:val="Hyperlink"/>
          <w:rFonts w:ascii="Times New Roman" w:hAnsi="Times New Roman" w:cs="Times New Roman"/>
          <w:color w:val="000000" w:themeColor="text1"/>
          <w:u w:val="none"/>
        </w:rPr>
        <w:t xml:space="preserve">, </w:t>
      </w:r>
      <w:r w:rsidRPr="009A14CD">
        <w:rPr>
          <w:rFonts w:ascii="Times New Roman" w:hAnsi="Times New Roman" w:cs="Times New Roman"/>
          <w:color w:val="000000" w:themeColor="text1"/>
        </w:rPr>
        <w:t>Geistiges Eigentum. Bausteine zur Rechtsgeschichte, Band I, Weinheim 1996, pp. 3-13.</w:t>
      </w:r>
    </w:p>
    <w:p w14:paraId="069D9796" w14:textId="6838117E" w:rsidR="00A8672D" w:rsidRPr="009A14CD" w:rsidRDefault="00A8672D" w:rsidP="009A14CD">
      <w:pPr>
        <w:spacing w:before="120" w:after="120"/>
        <w:jc w:val="both"/>
        <w:rPr>
          <w:rFonts w:ascii="Times New Roman" w:hAnsi="Times New Roman" w:cs="Times New Roman"/>
          <w:color w:val="000000" w:themeColor="text1"/>
        </w:rPr>
      </w:pPr>
      <w:proofErr w:type="spellStart"/>
      <w:r w:rsidRPr="009A14CD">
        <w:rPr>
          <w:rFonts w:ascii="Times New Roman" w:hAnsi="Times New Roman" w:cs="Times New Roman"/>
          <w:color w:val="000000" w:themeColor="text1"/>
        </w:rPr>
        <w:t>Ders</w:t>
      </w:r>
      <w:proofErr w:type="spellEnd"/>
      <w:r w:rsidRPr="009A14CD">
        <w:rPr>
          <w:rFonts w:ascii="Times New Roman" w:hAnsi="Times New Roman" w:cs="Times New Roman"/>
          <w:color w:val="000000" w:themeColor="text1"/>
        </w:rPr>
        <w:t>., Das rheinisch-französische Deliktsrecht und die deutsche Judikatur zum gewerblichen Rechtsschutz. In: Schulze (</w:t>
      </w:r>
      <w:proofErr w:type="spellStart"/>
      <w:r w:rsidRPr="009A14CD">
        <w:rPr>
          <w:rFonts w:ascii="Times New Roman" w:hAnsi="Times New Roman" w:cs="Times New Roman"/>
          <w:color w:val="000000" w:themeColor="text1"/>
        </w:rPr>
        <w:t>ed</w:t>
      </w:r>
      <w:proofErr w:type="spellEnd"/>
      <w:r w:rsidRPr="009A14CD">
        <w:rPr>
          <w:rFonts w:ascii="Times New Roman" w:hAnsi="Times New Roman" w:cs="Times New Roman"/>
          <w:color w:val="000000" w:themeColor="text1"/>
        </w:rPr>
        <w:t>.), Rheinisches Recht und Europäische Rechtsgeschichte, Berlin 1998, pp. 79-98.</w:t>
      </w:r>
    </w:p>
    <w:sectPr w:rsidR="00A8672D" w:rsidRPr="009A14CD" w:rsidSect="00A86DEB">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B1711"/>
    <w:multiLevelType w:val="hybridMultilevel"/>
    <w:tmpl w:val="F5DC9F92"/>
    <w:lvl w:ilvl="0" w:tplc="427E64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B9020C9"/>
    <w:multiLevelType w:val="hybridMultilevel"/>
    <w:tmpl w:val="0E5634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E7251BC"/>
    <w:multiLevelType w:val="hybridMultilevel"/>
    <w:tmpl w:val="13C0F81E"/>
    <w:lvl w:ilvl="0" w:tplc="F078E48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6B"/>
    <w:rsid w:val="00025214"/>
    <w:rsid w:val="00056A8D"/>
    <w:rsid w:val="00092748"/>
    <w:rsid w:val="000B1237"/>
    <w:rsid w:val="000C1509"/>
    <w:rsid w:val="000E3A3E"/>
    <w:rsid w:val="00103FD2"/>
    <w:rsid w:val="00107F61"/>
    <w:rsid w:val="0012170F"/>
    <w:rsid w:val="001533C7"/>
    <w:rsid w:val="0019186B"/>
    <w:rsid w:val="00233725"/>
    <w:rsid w:val="00291521"/>
    <w:rsid w:val="002B3650"/>
    <w:rsid w:val="002C447C"/>
    <w:rsid w:val="0034358F"/>
    <w:rsid w:val="00393054"/>
    <w:rsid w:val="003A52C7"/>
    <w:rsid w:val="003F294E"/>
    <w:rsid w:val="003F2D27"/>
    <w:rsid w:val="00473513"/>
    <w:rsid w:val="004B687C"/>
    <w:rsid w:val="00540FE0"/>
    <w:rsid w:val="005E4192"/>
    <w:rsid w:val="00621D43"/>
    <w:rsid w:val="00644925"/>
    <w:rsid w:val="00657C66"/>
    <w:rsid w:val="0068255E"/>
    <w:rsid w:val="00693711"/>
    <w:rsid w:val="006B3549"/>
    <w:rsid w:val="006F6390"/>
    <w:rsid w:val="00723C6D"/>
    <w:rsid w:val="00742BEC"/>
    <w:rsid w:val="007E29D5"/>
    <w:rsid w:val="00826EA8"/>
    <w:rsid w:val="008616D6"/>
    <w:rsid w:val="008A1BBC"/>
    <w:rsid w:val="008A4C76"/>
    <w:rsid w:val="008F5354"/>
    <w:rsid w:val="009802DE"/>
    <w:rsid w:val="009A14CD"/>
    <w:rsid w:val="009E4676"/>
    <w:rsid w:val="00A254D6"/>
    <w:rsid w:val="00A62469"/>
    <w:rsid w:val="00A8672D"/>
    <w:rsid w:val="00A86DEB"/>
    <w:rsid w:val="00AC4169"/>
    <w:rsid w:val="00AE5366"/>
    <w:rsid w:val="00B00A77"/>
    <w:rsid w:val="00B14637"/>
    <w:rsid w:val="00B42493"/>
    <w:rsid w:val="00BF1317"/>
    <w:rsid w:val="00C25CC3"/>
    <w:rsid w:val="00C317DA"/>
    <w:rsid w:val="00C33EE0"/>
    <w:rsid w:val="00C35EFE"/>
    <w:rsid w:val="00C63A6C"/>
    <w:rsid w:val="00C66D60"/>
    <w:rsid w:val="00C80556"/>
    <w:rsid w:val="00C91BE9"/>
    <w:rsid w:val="00C93BDD"/>
    <w:rsid w:val="00CB14F4"/>
    <w:rsid w:val="00EC3D60"/>
    <w:rsid w:val="00EC4676"/>
    <w:rsid w:val="00F57A2B"/>
    <w:rsid w:val="00FA0C54"/>
    <w:rsid w:val="00FA1E3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8B65"/>
  <w15:chartTrackingRefBased/>
  <w15:docId w15:val="{550A4702-96E5-6B4B-AA65-30CB53DF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186B"/>
    <w:pPr>
      <w:ind w:left="720"/>
      <w:contextualSpacing/>
    </w:pPr>
  </w:style>
  <w:style w:type="paragraph" w:styleId="Sprechblasentext">
    <w:name w:val="Balloon Text"/>
    <w:basedOn w:val="Standard"/>
    <w:link w:val="SprechblasentextZchn"/>
    <w:uiPriority w:val="99"/>
    <w:semiHidden/>
    <w:unhideWhenUsed/>
    <w:rsid w:val="00FA0C5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A0C54"/>
    <w:rPr>
      <w:rFonts w:ascii="Times New Roman" w:hAnsi="Times New Roman" w:cs="Times New Roman"/>
      <w:sz w:val="18"/>
      <w:szCs w:val="18"/>
    </w:rPr>
  </w:style>
  <w:style w:type="character" w:styleId="Hyperlink">
    <w:name w:val="Hyperlink"/>
    <w:semiHidden/>
    <w:unhideWhenUsed/>
    <w:rsid w:val="00A8672D"/>
    <w:rPr>
      <w:color w:val="0000FF"/>
      <w:u w:val="single"/>
    </w:rPr>
  </w:style>
  <w:style w:type="table" w:styleId="Tabellenraster">
    <w:name w:val="Table Grid"/>
    <w:basedOn w:val="NormaleTabelle"/>
    <w:uiPriority w:val="39"/>
    <w:rsid w:val="009A1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A8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266097">
      <w:bodyDiv w:val="1"/>
      <w:marLeft w:val="0"/>
      <w:marRight w:val="0"/>
      <w:marTop w:val="0"/>
      <w:marBottom w:val="0"/>
      <w:divBdr>
        <w:top w:val="none" w:sz="0" w:space="0" w:color="auto"/>
        <w:left w:val="none" w:sz="0" w:space="0" w:color="auto"/>
        <w:bottom w:val="none" w:sz="0" w:space="0" w:color="auto"/>
        <w:right w:val="none" w:sz="0" w:space="0" w:color="auto"/>
      </w:divBdr>
    </w:div>
    <w:div w:id="18281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kv.org/eikv/immaterielle-wirtschaftsgueter" TargetMode="External"/><Relationship Id="rId3" Type="http://schemas.openxmlformats.org/officeDocument/2006/relationships/styles" Target="styles.xml"/><Relationship Id="rId7" Type="http://schemas.openxmlformats.org/officeDocument/2006/relationships/hyperlink" Target="http://eikv.org/eikv-schriftenreih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umed.net/rev/rehipip/07/raubdruck-urheberrecht.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E7F5-5967-4ACC-96E7-ED6AD13E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2253</Words>
  <Characters>14199</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Dr.Dr. Thomas Gergen</dc:creator>
  <cp:keywords/>
  <dc:description/>
  <cp:lastModifiedBy>Frederic Liu</cp:lastModifiedBy>
  <cp:revision>10</cp:revision>
  <dcterms:created xsi:type="dcterms:W3CDTF">2022-02-11T02:31:00Z</dcterms:created>
  <dcterms:modified xsi:type="dcterms:W3CDTF">2022-03-19T20:35:00Z</dcterms:modified>
</cp:coreProperties>
</file>